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1985"/>
        <w:gridCol w:w="4536"/>
        <w:gridCol w:w="3968"/>
        <w:gridCol w:w="3262"/>
        <w:gridCol w:w="10"/>
      </w:tblGrid>
      <w:tr w:rsidR="0062405C" w:rsidRPr="00E56825" w:rsidTr="0062405C">
        <w:trPr>
          <w:trHeight w:val="420"/>
        </w:trPr>
        <w:tc>
          <w:tcPr>
            <w:tcW w:w="14328" w:type="dxa"/>
            <w:gridSpan w:val="6"/>
            <w:shd w:val="clear" w:color="auto" w:fill="F8F8F8"/>
          </w:tcPr>
          <w:p w:rsidR="0062405C" w:rsidRPr="00E56825" w:rsidRDefault="0062405C" w:rsidP="003D77DC">
            <w:pPr>
              <w:pStyle w:val="Normalny2"/>
              <w:ind w:left="-244" w:right="113" w:firstLine="357"/>
              <w:rPr>
                <w:rFonts w:asciiTheme="minorHAnsi" w:eastAsia="Calibri" w:hAnsiTheme="minorHAnsi" w:cstheme="minorHAnsi"/>
                <w:b/>
              </w:rPr>
            </w:pPr>
            <w:r w:rsidRPr="00E56825">
              <w:rPr>
                <w:rFonts w:asciiTheme="minorHAnsi" w:eastAsia="Calibri" w:hAnsiTheme="minorHAnsi" w:cstheme="minorHAnsi"/>
                <w:b/>
              </w:rPr>
              <w:t xml:space="preserve">Przedsięwzięcie  2.1. </w:t>
            </w:r>
          </w:p>
          <w:p w:rsidR="0062405C" w:rsidRPr="00E56825" w:rsidRDefault="0062405C" w:rsidP="00FE2874">
            <w:pPr>
              <w:pStyle w:val="Normalny2"/>
              <w:ind w:left="113" w:right="113"/>
              <w:rPr>
                <w:rFonts w:asciiTheme="minorHAnsi" w:eastAsia="Calibri" w:hAnsiTheme="minorHAnsi" w:cstheme="minorHAnsi"/>
                <w:b/>
              </w:rPr>
            </w:pPr>
            <w:r w:rsidRPr="00E56825">
              <w:rPr>
                <w:rFonts w:asciiTheme="minorHAnsi" w:hAnsiTheme="minorHAnsi" w:cstheme="minorHAnsi"/>
              </w:rPr>
              <w:t>Rozwój malej infrastruktury w zakresie turystyki i rekreacji</w:t>
            </w:r>
          </w:p>
        </w:tc>
      </w:tr>
      <w:tr w:rsidR="0062405C" w:rsidRPr="00E56825" w:rsidTr="0062405C">
        <w:tblPrEx>
          <w:tblBorders>
            <w:top w:val="none" w:sz="0" w:space="0" w:color="auto"/>
            <w:left w:val="none" w:sz="0" w:space="0" w:color="auto"/>
            <w:bottom w:val="none" w:sz="0" w:space="0" w:color="auto"/>
            <w:right w:val="none" w:sz="0" w:space="0" w:color="auto"/>
            <w:insideH w:val="nil"/>
            <w:insideV w:val="nil"/>
          </w:tblBorders>
          <w:tblLook w:val="0600"/>
        </w:tblPrEx>
        <w:trPr>
          <w:gridAfter w:val="1"/>
          <w:wAfter w:w="10" w:type="dxa"/>
          <w:trHeight w:val="485"/>
        </w:trPr>
        <w:tc>
          <w:tcPr>
            <w:tcW w:w="56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62405C" w:rsidRPr="00E56825" w:rsidRDefault="0062405C" w:rsidP="00FE2874">
            <w:pPr>
              <w:suppressAutoHyphens/>
              <w:spacing w:before="240" w:after="120"/>
              <w:jc w:val="center"/>
              <w:rPr>
                <w:rFonts w:asciiTheme="minorHAnsi" w:eastAsia="Times New Roman" w:hAnsiTheme="minorHAnsi" w:cstheme="minorHAnsi"/>
                <w:b/>
                <w:lang w:eastAsia="zh-CN"/>
              </w:rPr>
            </w:pPr>
            <w:r w:rsidRPr="00E56825">
              <w:rPr>
                <w:rFonts w:asciiTheme="minorHAnsi" w:eastAsia="Times New Roman" w:hAnsiTheme="minorHAnsi" w:cstheme="minorHAnsi"/>
                <w:b/>
                <w:lang w:eastAsia="zh-CN"/>
              </w:rPr>
              <w:t>Lp.</w:t>
            </w:r>
          </w:p>
        </w:tc>
        <w:tc>
          <w:tcPr>
            <w:tcW w:w="19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62405C" w:rsidRPr="00E56825" w:rsidRDefault="0062405C" w:rsidP="00FE2874">
            <w:pPr>
              <w:suppressAutoHyphens/>
              <w:spacing w:before="240" w:after="120"/>
              <w:jc w:val="center"/>
              <w:rPr>
                <w:rFonts w:asciiTheme="minorHAnsi" w:eastAsia="Times New Roman" w:hAnsiTheme="minorHAnsi" w:cstheme="minorHAnsi"/>
                <w:b/>
                <w:lang w:eastAsia="zh-CN"/>
              </w:rPr>
            </w:pPr>
            <w:r w:rsidRPr="00E56825">
              <w:rPr>
                <w:rFonts w:asciiTheme="minorHAnsi" w:eastAsia="Times New Roman" w:hAnsiTheme="minorHAnsi" w:cstheme="minorHAnsi"/>
                <w:b/>
                <w:lang w:eastAsia="zh-CN"/>
              </w:rPr>
              <w:t>Nazwa kryterium</w:t>
            </w:r>
          </w:p>
        </w:tc>
        <w:tc>
          <w:tcPr>
            <w:tcW w:w="4536" w:type="dxa"/>
            <w:tcBorders>
              <w:top w:val="single" w:sz="8" w:space="0" w:color="000000"/>
              <w:left w:val="nil"/>
              <w:bottom w:val="single" w:sz="8" w:space="0" w:color="000000"/>
              <w:right w:val="single" w:sz="8" w:space="0" w:color="000000"/>
            </w:tcBorders>
            <w:tcMar>
              <w:top w:w="100" w:type="dxa"/>
              <w:left w:w="100" w:type="dxa"/>
              <w:bottom w:w="100" w:type="dxa"/>
              <w:right w:w="100" w:type="dxa"/>
            </w:tcMar>
            <w:hideMark/>
          </w:tcPr>
          <w:p w:rsidR="0062405C" w:rsidRPr="00E56825" w:rsidRDefault="0062405C" w:rsidP="00FE2874">
            <w:pPr>
              <w:suppressAutoHyphens/>
              <w:spacing w:before="240" w:after="120"/>
              <w:jc w:val="center"/>
              <w:rPr>
                <w:rFonts w:asciiTheme="minorHAnsi" w:eastAsia="Times New Roman" w:hAnsiTheme="minorHAnsi" w:cstheme="minorHAnsi"/>
                <w:b/>
                <w:lang w:eastAsia="zh-CN"/>
              </w:rPr>
            </w:pPr>
            <w:r w:rsidRPr="00E56825">
              <w:rPr>
                <w:rFonts w:asciiTheme="minorHAnsi" w:eastAsia="Times New Roman" w:hAnsiTheme="minorHAnsi" w:cstheme="minorHAnsi"/>
                <w:b/>
                <w:lang w:eastAsia="zh-CN"/>
              </w:rPr>
              <w:t>Definicja kryterium</w:t>
            </w:r>
          </w:p>
        </w:tc>
        <w:tc>
          <w:tcPr>
            <w:tcW w:w="3968" w:type="dxa"/>
            <w:tcBorders>
              <w:top w:val="single" w:sz="8" w:space="0" w:color="000000"/>
              <w:left w:val="nil"/>
              <w:bottom w:val="single" w:sz="4" w:space="0" w:color="auto"/>
              <w:right w:val="single" w:sz="8" w:space="0" w:color="000000"/>
            </w:tcBorders>
            <w:tcMar>
              <w:top w:w="100" w:type="dxa"/>
              <w:left w:w="100" w:type="dxa"/>
              <w:bottom w:w="100" w:type="dxa"/>
              <w:right w:w="100" w:type="dxa"/>
            </w:tcMar>
            <w:hideMark/>
          </w:tcPr>
          <w:p w:rsidR="0062405C" w:rsidRPr="00E56825" w:rsidRDefault="0062405C" w:rsidP="00FE2874">
            <w:pPr>
              <w:suppressAutoHyphens/>
              <w:spacing w:before="240" w:after="120"/>
              <w:jc w:val="center"/>
              <w:rPr>
                <w:rFonts w:asciiTheme="minorHAnsi" w:eastAsia="Times New Roman" w:hAnsiTheme="minorHAnsi" w:cstheme="minorHAnsi"/>
                <w:b/>
                <w:lang w:eastAsia="zh-CN"/>
              </w:rPr>
            </w:pPr>
            <w:r w:rsidRPr="00E56825">
              <w:rPr>
                <w:rFonts w:asciiTheme="minorHAnsi" w:eastAsia="Times New Roman" w:hAnsiTheme="minorHAnsi" w:cstheme="minorHAnsi"/>
                <w:b/>
                <w:lang w:eastAsia="zh-CN"/>
              </w:rPr>
              <w:t>Zasady oceny</w:t>
            </w:r>
          </w:p>
        </w:tc>
        <w:tc>
          <w:tcPr>
            <w:tcW w:w="3262" w:type="dxa"/>
            <w:tcBorders>
              <w:top w:val="single" w:sz="8" w:space="0" w:color="000000"/>
              <w:left w:val="nil"/>
              <w:bottom w:val="single" w:sz="4" w:space="0" w:color="auto"/>
              <w:right w:val="single" w:sz="4" w:space="0" w:color="auto"/>
            </w:tcBorders>
          </w:tcPr>
          <w:p w:rsidR="0062405C" w:rsidRPr="00E56825" w:rsidRDefault="0062405C" w:rsidP="00FE2874">
            <w:pPr>
              <w:suppressAutoHyphens/>
              <w:spacing w:before="240" w:after="120"/>
              <w:jc w:val="center"/>
              <w:rPr>
                <w:rFonts w:asciiTheme="minorHAnsi" w:eastAsia="Times New Roman" w:hAnsiTheme="minorHAnsi" w:cstheme="minorHAnsi"/>
                <w:b/>
                <w:lang w:eastAsia="zh-CN"/>
              </w:rPr>
            </w:pPr>
            <w:r w:rsidRPr="00E56825">
              <w:rPr>
                <w:rFonts w:asciiTheme="minorHAnsi" w:eastAsia="Times New Roman" w:hAnsiTheme="minorHAnsi" w:cstheme="minorHAnsi"/>
                <w:b/>
                <w:lang w:eastAsia="zh-CN"/>
              </w:rPr>
              <w:t>Liczba punktów</w:t>
            </w:r>
          </w:p>
        </w:tc>
      </w:tr>
      <w:tr w:rsidR="0062405C" w:rsidRPr="00E56825" w:rsidTr="0062405C">
        <w:tblPrEx>
          <w:tblBorders>
            <w:top w:val="none" w:sz="0" w:space="0" w:color="auto"/>
            <w:left w:val="none" w:sz="0" w:space="0" w:color="auto"/>
            <w:bottom w:val="none" w:sz="0" w:space="0" w:color="auto"/>
            <w:right w:val="none" w:sz="0" w:space="0" w:color="auto"/>
            <w:insideH w:val="nil"/>
            <w:insideV w:val="nil"/>
          </w:tblBorders>
          <w:tblLook w:val="0600"/>
        </w:tblPrEx>
        <w:trPr>
          <w:gridAfter w:val="1"/>
          <w:wAfter w:w="10" w:type="dxa"/>
          <w:trHeight w:val="1790"/>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62405C" w:rsidRPr="00E56825" w:rsidRDefault="0062405C" w:rsidP="0074095C">
            <w:pPr>
              <w:suppressAutoHyphens/>
              <w:spacing w:after="0"/>
              <w:jc w:val="both"/>
              <w:rPr>
                <w:rFonts w:asciiTheme="minorHAnsi" w:eastAsia="Times New Roman" w:hAnsiTheme="minorHAnsi" w:cstheme="minorHAnsi"/>
                <w:lang w:eastAsia="zh-CN"/>
              </w:rPr>
            </w:pPr>
            <w:r w:rsidRPr="00E56825">
              <w:rPr>
                <w:rFonts w:asciiTheme="minorHAnsi" w:eastAsia="Times New Roman" w:hAnsiTheme="minorHAnsi" w:cstheme="minorHAnsi"/>
                <w:lang w:eastAsia="zh-CN"/>
              </w:rPr>
              <w:t>1.</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hideMark/>
          </w:tcPr>
          <w:p w:rsidR="0062405C" w:rsidRPr="00E56825" w:rsidRDefault="0062405C" w:rsidP="003938F7">
            <w:pPr>
              <w:suppressAutoHyphens/>
              <w:spacing w:after="0"/>
              <w:rPr>
                <w:rFonts w:asciiTheme="minorHAnsi" w:eastAsia="Times New Roman" w:hAnsiTheme="minorHAnsi" w:cstheme="minorHAnsi"/>
                <w:color w:val="0070C0"/>
                <w:lang w:eastAsia="zh-CN"/>
              </w:rPr>
            </w:pPr>
            <w:r w:rsidRPr="00E56825">
              <w:rPr>
                <w:rFonts w:asciiTheme="minorHAnsi" w:eastAsia="Times New Roman" w:hAnsiTheme="minorHAnsi" w:cstheme="minorHAnsi"/>
                <w:lang w:eastAsia="zh-CN"/>
              </w:rPr>
              <w:t>Doświadczenie wnioskodawcy</w:t>
            </w:r>
            <w:r>
              <w:rPr>
                <w:rFonts w:asciiTheme="minorHAnsi" w:eastAsia="Times New Roman" w:hAnsiTheme="minorHAnsi" w:cstheme="minorHAnsi"/>
                <w:lang w:eastAsia="zh-CN"/>
              </w:rPr>
              <w:t xml:space="preserve"> </w:t>
            </w:r>
            <w:r w:rsidRPr="00786E7B">
              <w:rPr>
                <w:rFonts w:asciiTheme="minorHAnsi" w:eastAsia="Times New Roman" w:hAnsiTheme="minorHAnsi" w:cstheme="minorHAnsi"/>
                <w:color w:val="212121"/>
                <w:lang w:eastAsia="zh-CN"/>
              </w:rPr>
              <w:t>w realizacji projektów o podobnym zakresie</w:t>
            </w:r>
          </w:p>
        </w:tc>
        <w:tc>
          <w:tcPr>
            <w:tcW w:w="4536" w:type="dxa"/>
            <w:tcBorders>
              <w:top w:val="nil"/>
              <w:left w:val="nil"/>
              <w:bottom w:val="single" w:sz="8" w:space="0" w:color="000000"/>
              <w:right w:val="single" w:sz="4" w:space="0" w:color="auto"/>
            </w:tcBorders>
            <w:tcMar>
              <w:top w:w="100" w:type="dxa"/>
              <w:left w:w="100" w:type="dxa"/>
              <w:bottom w:w="100" w:type="dxa"/>
              <w:right w:w="100" w:type="dxa"/>
            </w:tcMar>
            <w:hideMark/>
          </w:tcPr>
          <w:p w:rsidR="0062405C" w:rsidRPr="00786E7B" w:rsidRDefault="0062405C" w:rsidP="0074095C">
            <w:pPr>
              <w:suppressAutoHyphens/>
              <w:spacing w:after="0"/>
              <w:rPr>
                <w:rFonts w:asciiTheme="minorHAnsi" w:eastAsia="Times New Roman" w:hAnsiTheme="minorHAnsi" w:cstheme="minorHAnsi"/>
                <w:color w:val="212121"/>
                <w:lang w:eastAsia="zh-CN"/>
              </w:rPr>
            </w:pPr>
            <w:r w:rsidRPr="00786E7B">
              <w:rPr>
                <w:rFonts w:asciiTheme="minorHAnsi" w:eastAsia="Times New Roman" w:hAnsiTheme="minorHAnsi" w:cstheme="minorHAnsi"/>
                <w:color w:val="212121"/>
                <w:lang w:eastAsia="zh-CN"/>
              </w:rPr>
              <w:t>Kryterium preferuje wnioskodawców aktywnie działających w środowisku lokalnym i posiadających doświadczenie w realizacji projektów z udziałem środków zewnętrznych (np. pochodzących z budżetu UE, publicznych środków krajowych, dotacji lub grantów ze źródeł prywatnych, czy innych organizacji).</w:t>
            </w:r>
          </w:p>
          <w:p w:rsidR="0062405C" w:rsidRPr="00786E7B" w:rsidRDefault="0062405C" w:rsidP="0074095C">
            <w:pPr>
              <w:suppressAutoHyphens/>
              <w:spacing w:after="0"/>
              <w:jc w:val="both"/>
              <w:rPr>
                <w:rFonts w:asciiTheme="minorHAnsi" w:eastAsia="Times New Roman" w:hAnsiTheme="minorHAnsi" w:cstheme="minorHAnsi"/>
                <w:color w:val="212121"/>
                <w:lang w:eastAsia="zh-CN"/>
              </w:rPr>
            </w:pPr>
            <w:r w:rsidRPr="00786E7B">
              <w:rPr>
                <w:rFonts w:asciiTheme="minorHAnsi" w:eastAsia="Times New Roman" w:hAnsiTheme="minorHAnsi" w:cstheme="minorHAnsi"/>
                <w:color w:val="212121"/>
                <w:lang w:eastAsia="zh-CN"/>
              </w:rPr>
              <w:t xml:space="preserve">Oceniane jest doświadczenie Wnioskodawcy w realizacji projektów z udziałem środków zewnętrznych o podobnym zakresie do planowanego projektu.  </w:t>
            </w:r>
          </w:p>
          <w:p w:rsidR="0062405C" w:rsidRPr="00786E7B" w:rsidRDefault="0062405C" w:rsidP="0074095C">
            <w:pPr>
              <w:suppressAutoHyphens/>
              <w:spacing w:after="0"/>
              <w:jc w:val="both"/>
              <w:rPr>
                <w:rFonts w:asciiTheme="minorHAnsi" w:eastAsia="Times New Roman" w:hAnsiTheme="minorHAnsi" w:cstheme="minorHAnsi"/>
                <w:color w:val="212121"/>
                <w:lang w:eastAsia="zh-CN"/>
              </w:rPr>
            </w:pPr>
          </w:p>
        </w:tc>
        <w:tc>
          <w:tcPr>
            <w:tcW w:w="39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62405C" w:rsidRPr="00786E7B" w:rsidRDefault="0062405C" w:rsidP="0074095C">
            <w:pPr>
              <w:suppressAutoHyphens/>
              <w:spacing w:after="0"/>
              <w:jc w:val="both"/>
              <w:rPr>
                <w:rFonts w:asciiTheme="minorHAnsi" w:eastAsia="Times New Roman" w:hAnsiTheme="minorHAnsi" w:cstheme="minorHAnsi"/>
                <w:color w:val="212121"/>
                <w:lang w:eastAsia="zh-CN"/>
              </w:rPr>
            </w:pPr>
            <w:r w:rsidRPr="00786E7B">
              <w:rPr>
                <w:rFonts w:asciiTheme="minorHAnsi" w:eastAsia="Times New Roman" w:hAnsiTheme="minorHAnsi" w:cstheme="minorHAnsi"/>
                <w:color w:val="212121"/>
                <w:lang w:eastAsia="zh-CN"/>
              </w:rPr>
              <w:t xml:space="preserve">Doświadczenie wnioskodawcy ocenia się na podstawie przedłożonych dokumentów potwierdzających zrealizowanie projektu np. sprawozdanie z realizacji projektu, umowa o przyznanie dofinansowania. Z przedłożonych dokumentów powinien wynikać, co najmniej tytułu projektu, budżet projektu, źródło finansowania oraz informacje nt. podjętych działań i rezultatów. </w:t>
            </w:r>
          </w:p>
          <w:p w:rsidR="0062405C" w:rsidRPr="00786E7B" w:rsidRDefault="0062405C" w:rsidP="0074095C">
            <w:pPr>
              <w:spacing w:after="0"/>
              <w:rPr>
                <w:rFonts w:asciiTheme="minorHAnsi" w:eastAsia="Times New Roman" w:hAnsiTheme="minorHAnsi" w:cstheme="minorHAnsi"/>
                <w:color w:val="212121"/>
                <w:lang w:eastAsia="zh-CN"/>
              </w:rPr>
            </w:pPr>
          </w:p>
        </w:tc>
        <w:tc>
          <w:tcPr>
            <w:tcW w:w="3262" w:type="dxa"/>
            <w:tcBorders>
              <w:top w:val="single" w:sz="4" w:space="0" w:color="auto"/>
              <w:left w:val="single" w:sz="4" w:space="0" w:color="auto"/>
              <w:bottom w:val="single" w:sz="4" w:space="0" w:color="auto"/>
              <w:right w:val="single" w:sz="4" w:space="0" w:color="auto"/>
            </w:tcBorders>
          </w:tcPr>
          <w:p w:rsidR="0062405C" w:rsidRPr="00786E7B" w:rsidRDefault="0062405C" w:rsidP="00786E7B">
            <w:pPr>
              <w:pStyle w:val="Tekstpodstawowy"/>
              <w:rPr>
                <w:rFonts w:asciiTheme="minorHAnsi" w:hAnsiTheme="minorHAnsi" w:cstheme="minorHAnsi"/>
                <w:color w:val="212121"/>
              </w:rPr>
            </w:pPr>
            <w:r w:rsidRPr="00786E7B">
              <w:rPr>
                <w:rFonts w:asciiTheme="minorHAnsi" w:hAnsiTheme="minorHAnsi" w:cstheme="minorHAnsi"/>
                <w:b/>
                <w:bCs/>
                <w:color w:val="212121"/>
              </w:rPr>
              <w:t>10 pkt -</w:t>
            </w:r>
            <w:r w:rsidRPr="00786E7B">
              <w:rPr>
                <w:rFonts w:asciiTheme="minorHAnsi" w:hAnsiTheme="minorHAnsi" w:cstheme="minorHAnsi"/>
                <w:color w:val="212121"/>
              </w:rPr>
              <w:t xml:space="preserve"> jeżeli wnioskodawca posiada doświadczenie w realizacji 2 projektów i więcej;</w:t>
            </w:r>
          </w:p>
          <w:p w:rsidR="0062405C" w:rsidRPr="00786E7B" w:rsidRDefault="0062405C" w:rsidP="00786E7B">
            <w:pPr>
              <w:pStyle w:val="Tekstpodstawowy"/>
              <w:rPr>
                <w:rFonts w:asciiTheme="minorHAnsi" w:hAnsiTheme="minorHAnsi" w:cstheme="minorHAnsi"/>
                <w:color w:val="212121"/>
              </w:rPr>
            </w:pPr>
            <w:r w:rsidRPr="00786E7B">
              <w:rPr>
                <w:rFonts w:asciiTheme="minorHAnsi" w:hAnsiTheme="minorHAnsi" w:cstheme="minorHAnsi"/>
                <w:b/>
                <w:bCs/>
                <w:color w:val="212121"/>
              </w:rPr>
              <w:t>5 pkt -</w:t>
            </w:r>
            <w:r w:rsidRPr="00786E7B">
              <w:rPr>
                <w:rFonts w:asciiTheme="minorHAnsi" w:hAnsiTheme="minorHAnsi" w:cstheme="minorHAnsi"/>
                <w:color w:val="212121"/>
              </w:rPr>
              <w:t xml:space="preserve"> jeżeli wnioskodawca posiada doświadczenie w realizacji 1 projektu;</w:t>
            </w:r>
          </w:p>
          <w:p w:rsidR="0062405C" w:rsidRPr="00786E7B" w:rsidRDefault="0062405C" w:rsidP="00786E7B">
            <w:pPr>
              <w:pStyle w:val="Tekstpodstawowy"/>
              <w:rPr>
                <w:rFonts w:asciiTheme="minorHAnsi" w:hAnsiTheme="minorHAnsi" w:cstheme="minorHAnsi"/>
                <w:color w:val="212121"/>
              </w:rPr>
            </w:pPr>
            <w:r w:rsidRPr="00786E7B">
              <w:rPr>
                <w:rFonts w:asciiTheme="minorHAnsi" w:hAnsiTheme="minorHAnsi" w:cstheme="minorHAnsi"/>
                <w:b/>
                <w:bCs/>
                <w:color w:val="212121"/>
              </w:rPr>
              <w:t>0 pkt -</w:t>
            </w:r>
            <w:r w:rsidRPr="00786E7B">
              <w:rPr>
                <w:rFonts w:asciiTheme="minorHAnsi" w:hAnsiTheme="minorHAnsi" w:cstheme="minorHAnsi"/>
                <w:color w:val="212121"/>
              </w:rPr>
              <w:t xml:space="preserve"> jeżeli wnioskodawca nie spełnia powyższego kryterium.</w:t>
            </w:r>
          </w:p>
        </w:tc>
      </w:tr>
      <w:tr w:rsidR="0062405C" w:rsidRPr="00E56825" w:rsidTr="0062405C">
        <w:tblPrEx>
          <w:tblBorders>
            <w:top w:val="none" w:sz="0" w:space="0" w:color="auto"/>
            <w:left w:val="none" w:sz="0" w:space="0" w:color="auto"/>
            <w:bottom w:val="none" w:sz="0" w:space="0" w:color="auto"/>
            <w:right w:val="none" w:sz="0" w:space="0" w:color="auto"/>
            <w:insideH w:val="nil"/>
            <w:insideV w:val="nil"/>
          </w:tblBorders>
          <w:tblLook w:val="0600"/>
        </w:tblPrEx>
        <w:trPr>
          <w:gridAfter w:val="1"/>
          <w:wAfter w:w="10" w:type="dxa"/>
          <w:trHeight w:val="2451"/>
        </w:trPr>
        <w:tc>
          <w:tcPr>
            <w:tcW w:w="567" w:type="dxa"/>
            <w:tcBorders>
              <w:top w:val="nil"/>
              <w:left w:val="single" w:sz="8" w:space="0" w:color="000000"/>
              <w:bottom w:val="single" w:sz="4" w:space="0" w:color="auto"/>
              <w:right w:val="single" w:sz="8" w:space="0" w:color="000000"/>
            </w:tcBorders>
            <w:tcMar>
              <w:top w:w="100" w:type="dxa"/>
              <w:left w:w="100" w:type="dxa"/>
              <w:bottom w:w="100" w:type="dxa"/>
              <w:right w:w="100" w:type="dxa"/>
            </w:tcMar>
            <w:hideMark/>
          </w:tcPr>
          <w:p w:rsidR="0062405C" w:rsidRPr="00E56825" w:rsidRDefault="0062405C" w:rsidP="003938F7">
            <w:pPr>
              <w:suppressAutoHyphens/>
              <w:spacing w:after="0"/>
              <w:jc w:val="both"/>
              <w:rPr>
                <w:rFonts w:asciiTheme="minorHAnsi" w:eastAsia="Times New Roman" w:hAnsiTheme="minorHAnsi" w:cstheme="minorHAnsi"/>
                <w:lang w:eastAsia="zh-CN"/>
              </w:rPr>
            </w:pPr>
            <w:r w:rsidRPr="00E56825">
              <w:rPr>
                <w:rFonts w:asciiTheme="minorHAnsi" w:eastAsia="Times New Roman" w:hAnsiTheme="minorHAnsi" w:cstheme="minorHAnsi"/>
                <w:lang w:eastAsia="zh-CN"/>
              </w:rPr>
              <w:t>2.</w:t>
            </w:r>
          </w:p>
        </w:tc>
        <w:tc>
          <w:tcPr>
            <w:tcW w:w="1985" w:type="dxa"/>
            <w:tcBorders>
              <w:top w:val="nil"/>
              <w:left w:val="nil"/>
              <w:bottom w:val="single" w:sz="4" w:space="0" w:color="auto"/>
              <w:right w:val="single" w:sz="8" w:space="0" w:color="000000"/>
            </w:tcBorders>
            <w:tcMar>
              <w:top w:w="100" w:type="dxa"/>
              <w:left w:w="100" w:type="dxa"/>
              <w:bottom w:w="100" w:type="dxa"/>
              <w:right w:w="100" w:type="dxa"/>
            </w:tcMar>
            <w:hideMark/>
          </w:tcPr>
          <w:p w:rsidR="0062405C" w:rsidRPr="00786E7B" w:rsidRDefault="0062405C" w:rsidP="003938F7">
            <w:pPr>
              <w:suppressAutoHyphens/>
              <w:spacing w:after="0"/>
              <w:rPr>
                <w:rFonts w:asciiTheme="minorHAnsi" w:eastAsia="Times New Roman" w:hAnsiTheme="minorHAnsi" w:cstheme="minorHAnsi"/>
                <w:color w:val="212121"/>
                <w:lang w:eastAsia="zh-CN"/>
              </w:rPr>
            </w:pPr>
            <w:r w:rsidRPr="00786E7B">
              <w:rPr>
                <w:rFonts w:asciiTheme="minorHAnsi" w:eastAsia="Times New Roman" w:hAnsiTheme="minorHAnsi" w:cstheme="minorHAnsi"/>
                <w:color w:val="212121"/>
                <w:lang w:eastAsia="zh-CN"/>
              </w:rPr>
              <w:t>Innowacyjność w tym rozwiązania dotyczące cyfryzacji</w:t>
            </w:r>
          </w:p>
        </w:tc>
        <w:tc>
          <w:tcPr>
            <w:tcW w:w="4536" w:type="dxa"/>
            <w:tcBorders>
              <w:top w:val="nil"/>
              <w:left w:val="nil"/>
              <w:bottom w:val="single" w:sz="4" w:space="0" w:color="auto"/>
              <w:right w:val="single" w:sz="8" w:space="0" w:color="000000"/>
            </w:tcBorders>
            <w:tcMar>
              <w:top w:w="100" w:type="dxa"/>
              <w:left w:w="100" w:type="dxa"/>
              <w:bottom w:w="100" w:type="dxa"/>
              <w:right w:w="100" w:type="dxa"/>
            </w:tcMar>
            <w:hideMark/>
          </w:tcPr>
          <w:p w:rsidR="0062405C" w:rsidRPr="00786E7B" w:rsidRDefault="0062405C" w:rsidP="003938F7">
            <w:pPr>
              <w:suppressAutoHyphens/>
              <w:spacing w:after="0"/>
              <w:jc w:val="both"/>
              <w:rPr>
                <w:rFonts w:asciiTheme="minorHAnsi" w:eastAsia="Times New Roman" w:hAnsiTheme="minorHAnsi" w:cstheme="minorHAnsi"/>
                <w:color w:val="212121"/>
                <w:lang w:eastAsia="zh-CN"/>
              </w:rPr>
            </w:pPr>
            <w:r w:rsidRPr="00786E7B">
              <w:rPr>
                <w:rFonts w:asciiTheme="minorHAnsi" w:eastAsia="Times New Roman" w:hAnsiTheme="minorHAnsi" w:cstheme="minorHAnsi"/>
                <w:color w:val="212121"/>
                <w:lang w:eastAsia="zh-CN"/>
              </w:rPr>
              <w:t>Oceniana jest innowacyjność w kontekście lokalnym tj. w odniesieniu do obszaru LGD „Siła w Grupie”.</w:t>
            </w:r>
          </w:p>
          <w:p w:rsidR="0062405C" w:rsidRPr="00786E7B" w:rsidRDefault="0062405C" w:rsidP="003938F7">
            <w:pPr>
              <w:suppressAutoHyphens/>
              <w:spacing w:after="0"/>
              <w:jc w:val="both"/>
              <w:rPr>
                <w:rFonts w:asciiTheme="minorHAnsi" w:eastAsia="Times New Roman" w:hAnsiTheme="minorHAnsi" w:cstheme="minorHAnsi"/>
                <w:color w:val="212121"/>
                <w:lang w:eastAsia="zh-CN"/>
              </w:rPr>
            </w:pPr>
            <w:r w:rsidRPr="00786E7B">
              <w:rPr>
                <w:rFonts w:asciiTheme="minorHAnsi" w:eastAsia="Times New Roman" w:hAnsiTheme="minorHAnsi" w:cstheme="minorHAnsi"/>
                <w:color w:val="212121"/>
                <w:lang w:eastAsia="zh-CN"/>
              </w:rPr>
              <w:t xml:space="preserve">Przez innowacyjność rozumie się zmianę mającą na celu wdrożenie nowego na obszarze objętym LSR lub znacząco udoskonalonego produktu, usługi, procesu, organizacji lub nowego sposobu wykorzystania lub zmobilizowania istniejących </w:t>
            </w:r>
            <w:r w:rsidRPr="00786E7B">
              <w:rPr>
                <w:rFonts w:asciiTheme="minorHAnsi" w:eastAsia="Times New Roman" w:hAnsiTheme="minorHAnsi" w:cstheme="minorHAnsi"/>
                <w:color w:val="212121"/>
                <w:lang w:eastAsia="zh-CN"/>
              </w:rPr>
              <w:lastRenderedPageBreak/>
              <w:t>lokalnych zasobów przyrodniczych, historycznych, kulturowych czy społecznych.</w:t>
            </w:r>
          </w:p>
          <w:p w:rsidR="0062405C" w:rsidRPr="00786E7B" w:rsidRDefault="0062405C" w:rsidP="003938F7">
            <w:pPr>
              <w:suppressAutoHyphens/>
              <w:spacing w:after="0"/>
              <w:jc w:val="both"/>
              <w:rPr>
                <w:rFonts w:asciiTheme="minorHAnsi" w:eastAsia="Times New Roman" w:hAnsiTheme="minorHAnsi" w:cstheme="minorHAnsi"/>
                <w:color w:val="212121"/>
                <w:lang w:eastAsia="zh-CN"/>
              </w:rPr>
            </w:pPr>
            <w:r w:rsidRPr="00786E7B">
              <w:rPr>
                <w:rFonts w:asciiTheme="minorHAnsi" w:eastAsia="Times New Roman" w:hAnsiTheme="minorHAnsi" w:cstheme="minorHAnsi"/>
                <w:color w:val="212121"/>
                <w:lang w:eastAsia="zh-CN"/>
              </w:rPr>
              <w:t xml:space="preserve">Dokonując oceny operacji Rada LGD „Siła w Grupie” będzie się kierować przy ocenie innowacyjności jej stopniem oryginalności: </w:t>
            </w:r>
          </w:p>
          <w:p w:rsidR="0062405C" w:rsidRPr="00786E7B" w:rsidRDefault="0062405C" w:rsidP="003938F7">
            <w:pPr>
              <w:pStyle w:val="Akapitzlist"/>
              <w:numPr>
                <w:ilvl w:val="0"/>
                <w:numId w:val="7"/>
              </w:numPr>
              <w:suppressAutoHyphens/>
              <w:spacing w:after="0"/>
              <w:ind w:left="331" w:hanging="283"/>
              <w:contextualSpacing w:val="0"/>
              <w:jc w:val="both"/>
              <w:rPr>
                <w:rFonts w:asciiTheme="minorHAnsi" w:eastAsia="Times New Roman" w:hAnsiTheme="minorHAnsi" w:cstheme="minorHAnsi"/>
                <w:color w:val="212121"/>
                <w:lang w:eastAsia="zh-CN"/>
              </w:rPr>
            </w:pPr>
            <w:r w:rsidRPr="00786E7B">
              <w:rPr>
                <w:rFonts w:asciiTheme="minorHAnsi" w:eastAsia="Times New Roman" w:hAnsiTheme="minorHAnsi" w:cstheme="minorHAnsi"/>
                <w:color w:val="212121"/>
                <w:lang w:eastAsia="zh-CN"/>
              </w:rPr>
              <w:t>Kreatywne -  powstają w wyniku autorskiego pomysłu, dotyczą nowych produktów, usług, procesów lub organizacji,</w:t>
            </w:r>
          </w:p>
          <w:p w:rsidR="0062405C" w:rsidRPr="00786E7B" w:rsidRDefault="0062405C" w:rsidP="003938F7">
            <w:pPr>
              <w:pStyle w:val="Akapitzlist"/>
              <w:numPr>
                <w:ilvl w:val="0"/>
                <w:numId w:val="7"/>
              </w:numPr>
              <w:suppressAutoHyphens/>
              <w:spacing w:after="0"/>
              <w:ind w:left="331" w:hanging="283"/>
              <w:contextualSpacing w:val="0"/>
              <w:jc w:val="both"/>
              <w:rPr>
                <w:rFonts w:asciiTheme="minorHAnsi" w:eastAsia="Times New Roman" w:hAnsiTheme="minorHAnsi" w:cstheme="minorHAnsi"/>
                <w:color w:val="212121"/>
                <w:lang w:eastAsia="zh-CN"/>
              </w:rPr>
            </w:pPr>
            <w:r w:rsidRPr="00786E7B">
              <w:rPr>
                <w:rFonts w:asciiTheme="minorHAnsi" w:eastAsia="Times New Roman" w:hAnsiTheme="minorHAnsi" w:cstheme="minorHAnsi"/>
                <w:color w:val="212121"/>
                <w:lang w:eastAsia="zh-CN"/>
              </w:rPr>
              <w:t>Imitujące -  wzorowane na wcześniej powstałych produktach, usługach, procesach lub organizacji. Dotyczące nowego sposobu wykorzystania lub zmobilizowania istniejących lokalnych zasobów przyrodniczych, historycznych, kulturowych czy społecznych.</w:t>
            </w:r>
          </w:p>
          <w:p w:rsidR="0062405C" w:rsidRPr="00786E7B" w:rsidRDefault="0062405C" w:rsidP="003938F7">
            <w:pPr>
              <w:pStyle w:val="Akapitzlist"/>
              <w:numPr>
                <w:ilvl w:val="0"/>
                <w:numId w:val="7"/>
              </w:numPr>
              <w:suppressAutoHyphens/>
              <w:spacing w:after="0"/>
              <w:ind w:left="331" w:hanging="283"/>
              <w:contextualSpacing w:val="0"/>
              <w:jc w:val="both"/>
              <w:rPr>
                <w:rFonts w:asciiTheme="minorHAnsi" w:eastAsia="Times New Roman" w:hAnsiTheme="minorHAnsi" w:cstheme="minorHAnsi"/>
                <w:color w:val="212121"/>
                <w:lang w:eastAsia="zh-CN"/>
              </w:rPr>
            </w:pPr>
            <w:r w:rsidRPr="00786E7B">
              <w:rPr>
                <w:rFonts w:asciiTheme="minorHAnsi" w:eastAsia="Times New Roman" w:hAnsiTheme="minorHAnsi" w:cstheme="minorHAnsi"/>
                <w:color w:val="212121"/>
                <w:lang w:eastAsia="zh-CN"/>
              </w:rPr>
              <w:t>Pozorne - w rzeczywistości nie są to innowacje w skali LSR. Są to jedynie drobne zmiany oferujące rzekome nowości.</w:t>
            </w:r>
          </w:p>
        </w:tc>
        <w:tc>
          <w:tcPr>
            <w:tcW w:w="3968"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62405C" w:rsidRPr="00786E7B" w:rsidRDefault="0062405C" w:rsidP="003938F7">
            <w:pPr>
              <w:spacing w:after="0"/>
              <w:rPr>
                <w:rFonts w:asciiTheme="minorHAnsi" w:hAnsiTheme="minorHAnsi" w:cstheme="minorHAnsi"/>
                <w:color w:val="212121"/>
              </w:rPr>
            </w:pPr>
            <w:r w:rsidRPr="00786E7B">
              <w:rPr>
                <w:rFonts w:asciiTheme="minorHAnsi" w:hAnsiTheme="minorHAnsi" w:cstheme="minorHAnsi"/>
                <w:color w:val="212121"/>
              </w:rPr>
              <w:lastRenderedPageBreak/>
              <w:t xml:space="preserve">W celu otrzymania punktów w ramach niniejszego kryterium Wnioskodawca ma za zadanie wskazać i uzasadnić we wniosku o przyznanie pomocy innowacyjność w odniesieniu do swojej operacji.  </w:t>
            </w:r>
          </w:p>
          <w:p w:rsidR="0062405C" w:rsidRPr="00786E7B" w:rsidRDefault="0062405C" w:rsidP="003938F7">
            <w:pPr>
              <w:spacing w:after="0"/>
              <w:rPr>
                <w:rFonts w:asciiTheme="minorHAnsi" w:hAnsiTheme="minorHAnsi" w:cstheme="minorHAnsi"/>
                <w:color w:val="212121"/>
              </w:rPr>
            </w:pPr>
            <w:r w:rsidRPr="00786E7B">
              <w:rPr>
                <w:rFonts w:asciiTheme="minorHAnsi" w:hAnsiTheme="minorHAnsi" w:cstheme="minorHAnsi"/>
                <w:color w:val="212121"/>
              </w:rPr>
              <w:t>Punkty nie są przyznawane za pozorny stopień oryginalności.</w:t>
            </w:r>
          </w:p>
          <w:p w:rsidR="0062405C" w:rsidRPr="00786E7B" w:rsidRDefault="0062405C" w:rsidP="003938F7">
            <w:pPr>
              <w:spacing w:after="0"/>
              <w:rPr>
                <w:rFonts w:asciiTheme="minorHAnsi" w:eastAsia="Times New Roman" w:hAnsiTheme="minorHAnsi" w:cstheme="minorHAnsi"/>
                <w:color w:val="212121"/>
                <w:lang w:eastAsia="zh-CN"/>
              </w:rPr>
            </w:pPr>
          </w:p>
        </w:tc>
        <w:tc>
          <w:tcPr>
            <w:tcW w:w="3262" w:type="dxa"/>
            <w:tcBorders>
              <w:top w:val="single" w:sz="4" w:space="0" w:color="auto"/>
              <w:left w:val="nil"/>
              <w:bottom w:val="single" w:sz="4" w:space="0" w:color="auto"/>
              <w:right w:val="single" w:sz="8" w:space="0" w:color="000000"/>
            </w:tcBorders>
          </w:tcPr>
          <w:p w:rsidR="0062405C" w:rsidRPr="00786E7B" w:rsidRDefault="0062405C" w:rsidP="00786E7B">
            <w:pPr>
              <w:spacing w:after="120"/>
              <w:rPr>
                <w:rFonts w:asciiTheme="minorHAnsi" w:eastAsia="Times New Roman" w:hAnsiTheme="minorHAnsi" w:cstheme="minorHAnsi"/>
                <w:color w:val="212121"/>
                <w:lang w:eastAsia="zh-CN"/>
              </w:rPr>
            </w:pPr>
            <w:r w:rsidRPr="00786E7B">
              <w:rPr>
                <w:rFonts w:asciiTheme="minorHAnsi" w:eastAsia="Times New Roman" w:hAnsiTheme="minorHAnsi" w:cstheme="minorHAnsi"/>
                <w:b/>
                <w:bCs/>
                <w:color w:val="212121"/>
                <w:lang w:eastAsia="zh-CN"/>
              </w:rPr>
              <w:lastRenderedPageBreak/>
              <w:t>10 pkt</w:t>
            </w:r>
            <w:r w:rsidRPr="00786E7B">
              <w:rPr>
                <w:rFonts w:asciiTheme="minorHAnsi" w:eastAsia="Times New Roman" w:hAnsiTheme="minorHAnsi" w:cstheme="minorHAnsi"/>
                <w:color w:val="212121"/>
                <w:lang w:eastAsia="zh-CN"/>
              </w:rPr>
              <w:t xml:space="preserve"> – projekt zakłada realizację działań o charakterze innowacyjnym w stopniu kreatywnym</w:t>
            </w:r>
            <w:r w:rsidR="00390838">
              <w:rPr>
                <w:rFonts w:asciiTheme="minorHAnsi" w:eastAsia="Times New Roman" w:hAnsiTheme="minorHAnsi" w:cstheme="minorHAnsi"/>
                <w:color w:val="212121"/>
                <w:lang w:eastAsia="zh-CN"/>
              </w:rPr>
              <w:t>;</w:t>
            </w:r>
            <w:r w:rsidRPr="00786E7B">
              <w:rPr>
                <w:rFonts w:asciiTheme="minorHAnsi" w:eastAsia="Times New Roman" w:hAnsiTheme="minorHAnsi" w:cstheme="minorHAnsi"/>
                <w:color w:val="212121"/>
                <w:lang w:eastAsia="zh-CN"/>
              </w:rPr>
              <w:t xml:space="preserve"> </w:t>
            </w:r>
          </w:p>
          <w:p w:rsidR="0062405C" w:rsidRPr="00786E7B" w:rsidRDefault="0062405C" w:rsidP="00786E7B">
            <w:pPr>
              <w:spacing w:after="120"/>
              <w:rPr>
                <w:rFonts w:asciiTheme="minorHAnsi" w:eastAsia="Times New Roman" w:hAnsiTheme="minorHAnsi" w:cstheme="minorHAnsi"/>
                <w:color w:val="212121"/>
                <w:lang w:eastAsia="zh-CN"/>
              </w:rPr>
            </w:pPr>
            <w:r w:rsidRPr="00786E7B">
              <w:rPr>
                <w:rFonts w:asciiTheme="minorHAnsi" w:eastAsia="Times New Roman" w:hAnsiTheme="minorHAnsi" w:cstheme="minorHAnsi"/>
                <w:b/>
                <w:bCs/>
                <w:color w:val="212121"/>
                <w:lang w:eastAsia="zh-CN"/>
              </w:rPr>
              <w:t>5 pkt</w:t>
            </w:r>
            <w:r w:rsidRPr="00786E7B">
              <w:rPr>
                <w:rFonts w:asciiTheme="minorHAnsi" w:eastAsia="Times New Roman" w:hAnsiTheme="minorHAnsi" w:cstheme="minorHAnsi"/>
                <w:color w:val="212121"/>
                <w:lang w:eastAsia="zh-CN"/>
              </w:rPr>
              <w:t xml:space="preserve"> – projekt zakłada realizację działań o charakterze innowacyjnym w stopniu </w:t>
            </w:r>
            <w:r w:rsidRPr="00786E7B">
              <w:rPr>
                <w:rFonts w:asciiTheme="minorHAnsi" w:eastAsia="Times New Roman" w:hAnsiTheme="minorHAnsi" w:cstheme="minorHAnsi"/>
                <w:color w:val="212121"/>
                <w:lang w:eastAsia="zh-CN"/>
              </w:rPr>
              <w:lastRenderedPageBreak/>
              <w:t>imitującym</w:t>
            </w:r>
            <w:r w:rsidR="00390838">
              <w:rPr>
                <w:rFonts w:asciiTheme="minorHAnsi" w:eastAsia="Times New Roman" w:hAnsiTheme="minorHAnsi" w:cstheme="minorHAnsi"/>
                <w:color w:val="212121"/>
                <w:lang w:eastAsia="zh-CN"/>
              </w:rPr>
              <w:t>;</w:t>
            </w:r>
          </w:p>
          <w:p w:rsidR="0062405C" w:rsidRPr="00786E7B" w:rsidRDefault="0062405C" w:rsidP="00786E7B">
            <w:pPr>
              <w:spacing w:after="120"/>
              <w:rPr>
                <w:rFonts w:asciiTheme="minorHAnsi" w:eastAsia="Times New Roman" w:hAnsiTheme="minorHAnsi" w:cstheme="minorHAnsi"/>
                <w:color w:val="212121"/>
                <w:lang w:eastAsia="zh-CN"/>
              </w:rPr>
            </w:pPr>
            <w:r w:rsidRPr="00786E7B">
              <w:rPr>
                <w:rFonts w:asciiTheme="minorHAnsi" w:eastAsia="Times New Roman" w:hAnsiTheme="minorHAnsi" w:cstheme="minorHAnsi"/>
                <w:b/>
                <w:bCs/>
                <w:color w:val="212121"/>
                <w:lang w:eastAsia="zh-CN"/>
              </w:rPr>
              <w:t>0 pkt</w:t>
            </w:r>
            <w:r w:rsidRPr="00786E7B">
              <w:rPr>
                <w:rFonts w:asciiTheme="minorHAnsi" w:eastAsia="Times New Roman" w:hAnsiTheme="minorHAnsi" w:cstheme="minorHAnsi"/>
                <w:color w:val="212121"/>
                <w:lang w:eastAsia="zh-CN"/>
              </w:rPr>
              <w:t xml:space="preserve"> – projekt nie zakłada realizacji działań o charakterze innowacyjnym lub zakłada innowację pozorną</w:t>
            </w:r>
            <w:r w:rsidR="00390838">
              <w:rPr>
                <w:rFonts w:asciiTheme="minorHAnsi" w:eastAsia="Times New Roman" w:hAnsiTheme="minorHAnsi" w:cstheme="minorHAnsi"/>
                <w:color w:val="212121"/>
                <w:lang w:eastAsia="zh-CN"/>
              </w:rPr>
              <w:t>.</w:t>
            </w:r>
          </w:p>
          <w:p w:rsidR="0062405C" w:rsidRPr="00786E7B" w:rsidRDefault="0062405C" w:rsidP="00786E7B">
            <w:pPr>
              <w:spacing w:after="120"/>
              <w:rPr>
                <w:rFonts w:asciiTheme="minorHAnsi" w:eastAsia="Times New Roman" w:hAnsiTheme="minorHAnsi" w:cstheme="minorHAnsi"/>
                <w:color w:val="212121"/>
                <w:lang w:eastAsia="zh-CN"/>
              </w:rPr>
            </w:pPr>
          </w:p>
        </w:tc>
      </w:tr>
      <w:tr w:rsidR="0062405C" w:rsidRPr="00E56825" w:rsidTr="0062405C">
        <w:tblPrEx>
          <w:tblBorders>
            <w:top w:val="none" w:sz="0" w:space="0" w:color="auto"/>
            <w:left w:val="none" w:sz="0" w:space="0" w:color="auto"/>
            <w:bottom w:val="none" w:sz="0" w:space="0" w:color="auto"/>
            <w:right w:val="none" w:sz="0" w:space="0" w:color="auto"/>
            <w:insideH w:val="nil"/>
            <w:insideV w:val="nil"/>
          </w:tblBorders>
          <w:tblLook w:val="0600"/>
        </w:tblPrEx>
        <w:trPr>
          <w:gridAfter w:val="1"/>
          <w:wAfter w:w="10" w:type="dxa"/>
          <w:trHeight w:val="1459"/>
        </w:trPr>
        <w:tc>
          <w:tcPr>
            <w:tcW w:w="567" w:type="dxa"/>
            <w:tcBorders>
              <w:top w:val="single" w:sz="4" w:space="0" w:color="auto"/>
              <w:left w:val="single" w:sz="8" w:space="0" w:color="000000"/>
              <w:bottom w:val="single" w:sz="4" w:space="0" w:color="auto"/>
              <w:right w:val="single" w:sz="8" w:space="0" w:color="000000"/>
            </w:tcBorders>
            <w:tcMar>
              <w:top w:w="100" w:type="dxa"/>
              <w:left w:w="100" w:type="dxa"/>
              <w:bottom w:w="100" w:type="dxa"/>
              <w:right w:w="100" w:type="dxa"/>
            </w:tcMar>
            <w:hideMark/>
          </w:tcPr>
          <w:p w:rsidR="0062405C" w:rsidRPr="00E56825" w:rsidRDefault="0062405C" w:rsidP="00594440">
            <w:pPr>
              <w:suppressAutoHyphens/>
              <w:spacing w:after="120"/>
              <w:jc w:val="both"/>
              <w:rPr>
                <w:rFonts w:asciiTheme="minorHAnsi" w:eastAsia="Times New Roman" w:hAnsiTheme="minorHAnsi" w:cstheme="minorHAnsi"/>
                <w:lang w:eastAsia="zh-CN"/>
              </w:rPr>
            </w:pPr>
            <w:r w:rsidRPr="00E56825">
              <w:rPr>
                <w:rFonts w:asciiTheme="minorHAnsi" w:eastAsia="Times New Roman" w:hAnsiTheme="minorHAnsi" w:cstheme="minorHAnsi"/>
                <w:lang w:eastAsia="zh-CN"/>
              </w:rPr>
              <w:lastRenderedPageBreak/>
              <w:t>3.</w:t>
            </w:r>
          </w:p>
        </w:tc>
        <w:tc>
          <w:tcPr>
            <w:tcW w:w="1985"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62405C" w:rsidRPr="00E56825" w:rsidRDefault="0062405C" w:rsidP="00594440">
            <w:pPr>
              <w:suppressAutoHyphens/>
              <w:spacing w:after="120"/>
              <w:rPr>
                <w:rFonts w:asciiTheme="minorHAnsi" w:eastAsia="Times New Roman" w:hAnsiTheme="minorHAnsi" w:cstheme="minorHAnsi"/>
                <w:lang w:eastAsia="zh-CN"/>
              </w:rPr>
            </w:pPr>
            <w:r w:rsidRPr="00E56825">
              <w:rPr>
                <w:rFonts w:asciiTheme="minorHAnsi" w:eastAsia="Times New Roman" w:hAnsiTheme="minorHAnsi" w:cstheme="minorHAnsi"/>
                <w:lang w:eastAsia="zh-CN"/>
              </w:rPr>
              <w:t>Zastosowanie rozwiązań sprzyjających ochronie środowiska</w:t>
            </w:r>
            <w:r>
              <w:rPr>
                <w:rFonts w:asciiTheme="minorHAnsi" w:eastAsia="Times New Roman" w:hAnsiTheme="minorHAnsi" w:cstheme="minorHAnsi"/>
                <w:lang w:eastAsia="zh-CN"/>
              </w:rPr>
              <w:t xml:space="preserve"> </w:t>
            </w:r>
            <w:r w:rsidRPr="00E56825">
              <w:rPr>
                <w:rFonts w:asciiTheme="minorHAnsi" w:eastAsia="Times New Roman" w:hAnsiTheme="minorHAnsi" w:cstheme="minorHAnsi"/>
                <w:lang w:eastAsia="zh-CN"/>
              </w:rPr>
              <w:t xml:space="preserve">i przeciwdziałanie zmian </w:t>
            </w:r>
            <w:r w:rsidRPr="00E56825">
              <w:rPr>
                <w:rFonts w:asciiTheme="minorHAnsi" w:eastAsia="Times New Roman" w:hAnsiTheme="minorHAnsi" w:cstheme="minorHAnsi"/>
                <w:lang w:eastAsia="zh-CN"/>
              </w:rPr>
              <w:lastRenderedPageBreak/>
              <w:t>klimatycznym</w:t>
            </w:r>
          </w:p>
        </w:tc>
        <w:tc>
          <w:tcPr>
            <w:tcW w:w="4536" w:type="dxa"/>
            <w:tcBorders>
              <w:top w:val="single" w:sz="4" w:space="0" w:color="auto"/>
              <w:left w:val="nil"/>
              <w:bottom w:val="single" w:sz="4" w:space="0" w:color="auto"/>
              <w:right w:val="single" w:sz="8" w:space="0" w:color="000000"/>
            </w:tcBorders>
            <w:tcMar>
              <w:top w:w="100" w:type="dxa"/>
              <w:left w:w="100" w:type="dxa"/>
              <w:bottom w:w="100" w:type="dxa"/>
              <w:right w:w="100" w:type="dxa"/>
            </w:tcMar>
          </w:tcPr>
          <w:p w:rsidR="0062405C" w:rsidRPr="001A0FF3" w:rsidRDefault="0062405C" w:rsidP="001A0FF3">
            <w:pPr>
              <w:suppressAutoHyphens/>
              <w:spacing w:after="120"/>
              <w:jc w:val="both"/>
              <w:rPr>
                <w:rFonts w:asciiTheme="minorHAnsi" w:eastAsia="Arial" w:hAnsiTheme="minorHAnsi" w:cstheme="minorHAnsi"/>
                <w:lang w:eastAsia="zh-CN"/>
              </w:rPr>
            </w:pPr>
            <w:r w:rsidRPr="001A0FF3">
              <w:rPr>
                <w:rFonts w:asciiTheme="minorHAnsi" w:eastAsia="Arial" w:hAnsiTheme="minorHAnsi" w:cstheme="minorHAnsi"/>
                <w:lang w:eastAsia="zh-CN"/>
              </w:rPr>
              <w:lastRenderedPageBreak/>
              <w:t xml:space="preserve">W ramach kryterium ocenia się, czy inwestycja w infrastrukturę publiczną uwzględnia rozwiązania, które sprzyjają ochronie środowiska </w:t>
            </w:r>
            <w:r>
              <w:rPr>
                <w:rFonts w:asciiTheme="minorHAnsi" w:eastAsia="Arial" w:hAnsiTheme="minorHAnsi" w:cstheme="minorHAnsi"/>
                <w:lang w:eastAsia="zh-CN"/>
              </w:rPr>
              <w:t>i p</w:t>
            </w:r>
            <w:r w:rsidRPr="001A0FF3">
              <w:rPr>
                <w:rFonts w:asciiTheme="minorHAnsi" w:eastAsia="Arial" w:hAnsiTheme="minorHAnsi" w:cstheme="minorHAnsi"/>
                <w:lang w:eastAsia="zh-CN"/>
              </w:rPr>
              <w:t>rzeciwdziałani</w:t>
            </w:r>
            <w:r>
              <w:rPr>
                <w:rFonts w:asciiTheme="minorHAnsi" w:eastAsia="Arial" w:hAnsiTheme="minorHAnsi" w:cstheme="minorHAnsi"/>
                <w:lang w:eastAsia="zh-CN"/>
              </w:rPr>
              <w:t>e</w:t>
            </w:r>
            <w:r w:rsidRPr="001A0FF3">
              <w:rPr>
                <w:rFonts w:asciiTheme="minorHAnsi" w:eastAsia="Arial" w:hAnsiTheme="minorHAnsi" w:cstheme="minorHAnsi"/>
                <w:lang w:eastAsia="zh-CN"/>
              </w:rPr>
              <w:t xml:space="preserve"> zmianom klimatu, w szczególności poprzez:</w:t>
            </w:r>
          </w:p>
          <w:p w:rsidR="0062405C" w:rsidRPr="001A0FF3" w:rsidRDefault="0062405C" w:rsidP="001A0FF3">
            <w:pPr>
              <w:suppressAutoHyphens/>
              <w:spacing w:after="120"/>
              <w:jc w:val="both"/>
              <w:rPr>
                <w:rFonts w:asciiTheme="minorHAnsi" w:eastAsia="Arial" w:hAnsiTheme="minorHAnsi" w:cstheme="minorHAnsi"/>
                <w:lang w:eastAsia="zh-CN"/>
              </w:rPr>
            </w:pPr>
            <w:r w:rsidRPr="001A0FF3">
              <w:rPr>
                <w:rFonts w:asciiTheme="minorHAnsi" w:eastAsia="Arial" w:hAnsiTheme="minorHAnsi" w:cstheme="minorHAnsi"/>
                <w:lang w:eastAsia="zh-CN"/>
              </w:rPr>
              <w:t xml:space="preserve">- wykorzystanie odnawialnych źródeł energii: instalacje odnawialnych źródeł energii, takich </w:t>
            </w:r>
            <w:r w:rsidRPr="001A0FF3">
              <w:rPr>
                <w:rFonts w:asciiTheme="minorHAnsi" w:eastAsia="Arial" w:hAnsiTheme="minorHAnsi" w:cstheme="minorHAnsi"/>
                <w:lang w:eastAsia="zh-CN"/>
              </w:rPr>
              <w:lastRenderedPageBreak/>
              <w:t>jak elektrownie słoneczne, wiatrowe lub wodne,</w:t>
            </w:r>
            <w:r>
              <w:rPr>
                <w:rFonts w:asciiTheme="minorHAnsi" w:eastAsia="Arial" w:hAnsiTheme="minorHAnsi" w:cstheme="minorHAnsi"/>
                <w:lang w:eastAsia="zh-CN"/>
              </w:rPr>
              <w:t xml:space="preserve"> instalacja pomp ciepła, magazynów energii, inteligentnych systemów zarządzania energią itp. </w:t>
            </w:r>
            <w:r w:rsidRPr="001A0FF3">
              <w:rPr>
                <w:rFonts w:asciiTheme="minorHAnsi" w:eastAsia="Arial" w:hAnsiTheme="minorHAnsi" w:cstheme="minorHAnsi"/>
                <w:lang w:eastAsia="zh-CN"/>
              </w:rPr>
              <w:t>w celu zmniejszenia zależności od paliw kopalnych i redukcji emisji gazów cieplarnianych;</w:t>
            </w:r>
          </w:p>
          <w:p w:rsidR="0062405C" w:rsidRPr="001A0FF3" w:rsidRDefault="0062405C" w:rsidP="001A0FF3">
            <w:pPr>
              <w:suppressAutoHyphens/>
              <w:spacing w:after="120"/>
              <w:jc w:val="both"/>
              <w:rPr>
                <w:rFonts w:asciiTheme="minorHAnsi" w:eastAsia="Arial" w:hAnsiTheme="minorHAnsi" w:cstheme="minorHAnsi"/>
                <w:lang w:eastAsia="zh-CN"/>
              </w:rPr>
            </w:pPr>
            <w:r w:rsidRPr="001A0FF3">
              <w:rPr>
                <w:rFonts w:asciiTheme="minorHAnsi" w:eastAsia="Arial" w:hAnsiTheme="minorHAnsi" w:cstheme="minorHAnsi"/>
                <w:lang w:eastAsia="zh-CN"/>
              </w:rPr>
              <w:t>- zmniejszenie ilości odpadów i utylizacji oraz efektywne wykorzystanie zasobów np. recykling istniejących materiałów i produktów, zastosowanie technologii dot. przetwarzania odpadów w celu ograniczenia ilości odpadów trafiających na składowiska.</w:t>
            </w:r>
          </w:p>
          <w:p w:rsidR="0062405C" w:rsidRPr="001A0FF3" w:rsidRDefault="0062405C" w:rsidP="001A0FF3">
            <w:pPr>
              <w:suppressAutoHyphens/>
              <w:spacing w:after="120"/>
              <w:jc w:val="both"/>
              <w:rPr>
                <w:rFonts w:asciiTheme="minorHAnsi" w:eastAsia="Arial" w:hAnsiTheme="minorHAnsi" w:cstheme="minorHAnsi"/>
                <w:lang w:eastAsia="zh-CN"/>
              </w:rPr>
            </w:pPr>
            <w:r w:rsidRPr="001A0FF3">
              <w:rPr>
                <w:rFonts w:asciiTheme="minorHAnsi" w:eastAsia="Arial" w:hAnsiTheme="minorHAnsi" w:cstheme="minorHAnsi"/>
                <w:lang w:eastAsia="zh-CN"/>
              </w:rPr>
              <w:t>- promowanie mobilności zrównoważonej i inwestowanie w infrastrukturę dot. alternatywnych środków transportu, aby zmniejszyć emisję gazów cieplarnianych i zanieczyszczenie środowiska np. budowa ścieżek rowerowych i pieszych, montaż stojaków rowerowych czy stacji naprawy roweru.</w:t>
            </w:r>
          </w:p>
          <w:p w:rsidR="0062405C" w:rsidRPr="001A0FF3" w:rsidRDefault="0062405C" w:rsidP="001A0FF3">
            <w:pPr>
              <w:suppressAutoHyphens/>
              <w:spacing w:after="120"/>
              <w:jc w:val="both"/>
              <w:rPr>
                <w:rFonts w:asciiTheme="minorHAnsi" w:eastAsia="Arial" w:hAnsiTheme="minorHAnsi" w:cstheme="minorHAnsi"/>
                <w:lang w:eastAsia="zh-CN"/>
              </w:rPr>
            </w:pPr>
            <w:r w:rsidRPr="001A0FF3">
              <w:rPr>
                <w:rFonts w:asciiTheme="minorHAnsi" w:eastAsia="Arial" w:hAnsiTheme="minorHAnsi" w:cstheme="minorHAnsi"/>
                <w:lang w:eastAsia="zh-CN"/>
              </w:rPr>
              <w:t xml:space="preserve">- błękitno – zielona infrastruktura i zielone budownictwo tj. projektowanie i budowa infrastruktury publicznej zgodnie z zasadami zrównoważonego budownictwa, rozwiązania technologiczne wykorzystując materiały </w:t>
            </w:r>
            <w:r w:rsidRPr="001A0FF3">
              <w:rPr>
                <w:rFonts w:asciiTheme="minorHAnsi" w:eastAsia="Arial" w:hAnsiTheme="minorHAnsi" w:cstheme="minorHAnsi"/>
                <w:lang w:eastAsia="zh-CN"/>
              </w:rPr>
              <w:lastRenderedPageBreak/>
              <w:t>ekologiczne, technologie energooszczędne oraz magazynowanie (retencja) wód opadowych i roztopowych przez zieleń miejską np. ogrody deszczowe, zielone przystanki, zielone dach, zielone fasady i ściany, ograniczenie zasięgu „miejskich wysp ciepła” dzięki rozbudowie parków i zielonej infrastruktury</w:t>
            </w:r>
          </w:p>
          <w:p w:rsidR="0062405C" w:rsidRPr="00E56825" w:rsidRDefault="0062405C" w:rsidP="001A0FF3">
            <w:pPr>
              <w:suppressAutoHyphens/>
              <w:spacing w:after="120"/>
              <w:jc w:val="both"/>
              <w:rPr>
                <w:rFonts w:asciiTheme="minorHAnsi" w:eastAsia="Arial" w:hAnsiTheme="minorHAnsi" w:cstheme="minorHAnsi"/>
                <w:lang w:eastAsia="zh-CN"/>
              </w:rPr>
            </w:pPr>
            <w:r w:rsidRPr="001A0FF3">
              <w:rPr>
                <w:rFonts w:asciiTheme="minorHAnsi" w:eastAsia="Arial" w:hAnsiTheme="minorHAnsi" w:cstheme="minorHAnsi"/>
                <w:lang w:eastAsia="zh-CN"/>
              </w:rPr>
              <w:t>- ochronę zasobów naturalnych tj. zachowanie naturalnych ekosystemów poprzez planowanie przestrzenne w pobliżu infrastruktury publicznej (np. terenów  zielonych) w celu zachowania bioróżnorodności, ochrony fauny i floty oraz naturalnych zasobów wodnych;</w:t>
            </w:r>
          </w:p>
        </w:tc>
        <w:tc>
          <w:tcPr>
            <w:tcW w:w="3968" w:type="dxa"/>
            <w:tcBorders>
              <w:top w:val="single" w:sz="4" w:space="0" w:color="auto"/>
              <w:left w:val="nil"/>
              <w:bottom w:val="single" w:sz="4" w:space="0" w:color="auto"/>
              <w:right w:val="single" w:sz="8" w:space="0" w:color="000000"/>
            </w:tcBorders>
            <w:tcMar>
              <w:top w:w="100" w:type="dxa"/>
              <w:left w:w="100" w:type="dxa"/>
              <w:bottom w:w="100" w:type="dxa"/>
              <w:right w:w="100" w:type="dxa"/>
            </w:tcMar>
            <w:hideMark/>
          </w:tcPr>
          <w:p w:rsidR="00875600" w:rsidRPr="00B435AC" w:rsidRDefault="00692C3E" w:rsidP="00594440">
            <w:pPr>
              <w:rPr>
                <w:rFonts w:asciiTheme="minorHAnsi" w:hAnsiTheme="minorHAnsi" w:cstheme="minorHAnsi"/>
                <w:color w:val="000000"/>
              </w:rPr>
            </w:pPr>
            <w:r w:rsidRPr="00B435AC">
              <w:rPr>
                <w:rFonts w:asciiTheme="minorHAnsi" w:hAnsiTheme="minorHAnsi" w:cstheme="minorHAnsi"/>
                <w:color w:val="000000"/>
              </w:rPr>
              <w:lastRenderedPageBreak/>
              <w:t xml:space="preserve">W celu zachowania elastyczności kryterium oraz równych szans w dostępie do środków, LGD nie zamyka listy możliwych do realizacji inwestycji. </w:t>
            </w:r>
            <w:r w:rsidR="00562388" w:rsidRPr="00B435AC">
              <w:rPr>
                <w:rFonts w:asciiTheme="minorHAnsi" w:hAnsiTheme="minorHAnsi" w:cstheme="minorHAnsi"/>
                <w:color w:val="000000"/>
              </w:rPr>
              <w:t xml:space="preserve">Zadaniem wnioskodawcy jest wskazać w jaki sposób realizacja projektu/inwestycja przyczynia do ochrony środowiska i </w:t>
            </w:r>
            <w:r w:rsidR="00562388" w:rsidRPr="00B435AC">
              <w:rPr>
                <w:rFonts w:asciiTheme="minorHAnsi" w:hAnsiTheme="minorHAnsi" w:cstheme="minorHAnsi"/>
                <w:color w:val="000000"/>
              </w:rPr>
              <w:lastRenderedPageBreak/>
              <w:t>przeciwdziałania zmianom klimatu.</w:t>
            </w:r>
          </w:p>
          <w:p w:rsidR="00875600" w:rsidRPr="00B435AC" w:rsidRDefault="00875600" w:rsidP="001207B0">
            <w:pPr>
              <w:rPr>
                <w:rFonts w:asciiTheme="minorHAnsi" w:hAnsiTheme="minorHAnsi" w:cstheme="minorHAnsi"/>
                <w:color w:val="000000"/>
              </w:rPr>
            </w:pPr>
            <w:r w:rsidRPr="00B435AC">
              <w:rPr>
                <w:rFonts w:asciiTheme="minorHAnsi" w:hAnsiTheme="minorHAnsi" w:cstheme="minorHAnsi"/>
                <w:color w:val="000000"/>
              </w:rPr>
              <w:t xml:space="preserve">Zastosowane rozwiązania powinny  być racjonalne i  uzasadnione zakresem operacji. Koszt związany z wprowadzeniem ww. rozwiązań został uwzględniony w zestawieniu rzeczowo- finansowym operacji. Przy czym należy mieć na uwadze, że </w:t>
            </w:r>
            <w:r w:rsidR="00B435AC" w:rsidRPr="00B435AC">
              <w:rPr>
                <w:rFonts w:asciiTheme="minorHAnsi" w:hAnsiTheme="minorHAnsi" w:cstheme="minorHAnsi"/>
                <w:color w:val="000000"/>
              </w:rPr>
              <w:t>w</w:t>
            </w:r>
            <w:r w:rsidR="001207B0" w:rsidRPr="00B435AC">
              <w:rPr>
                <w:rFonts w:asciiTheme="minorHAnsi" w:hAnsiTheme="minorHAnsi" w:cstheme="minorHAnsi"/>
                <w:color w:val="000000"/>
              </w:rPr>
              <w:t xml:space="preserve"> przypadku operacji, która obejmuje koszty zakupu i instalacji odnawialnych źródeł energii, suma planowanych do poniesienia kosztów dotyczących odnawialnych źródeł energii nie może przekraczać połowy wszystkich kosztów kwalifikowalnych</w:t>
            </w:r>
          </w:p>
          <w:p w:rsidR="00692C3E" w:rsidRPr="00B435AC" w:rsidRDefault="00692C3E" w:rsidP="00594440">
            <w:pPr>
              <w:rPr>
                <w:rFonts w:asciiTheme="minorHAnsi" w:hAnsiTheme="minorHAnsi" w:cstheme="minorHAnsi"/>
                <w:color w:val="000000"/>
              </w:rPr>
            </w:pPr>
            <w:r w:rsidRPr="00B435AC">
              <w:rPr>
                <w:rFonts w:asciiTheme="minorHAnsi" w:hAnsiTheme="minorHAnsi" w:cstheme="minorHAnsi"/>
                <w:color w:val="000000"/>
              </w:rPr>
              <w:t xml:space="preserve">Nie będą punktowane działania pozorne, mające marginalny wpływ na </w:t>
            </w:r>
            <w:r w:rsidR="002549E7" w:rsidRPr="00B435AC">
              <w:rPr>
                <w:rFonts w:asciiTheme="minorHAnsi" w:hAnsiTheme="minorHAnsi" w:cstheme="minorHAnsi"/>
                <w:color w:val="000000"/>
              </w:rPr>
              <w:t xml:space="preserve">ochronę środowiska i przeciwdziałanie zmianom klimatu </w:t>
            </w:r>
            <w:r w:rsidRPr="00B435AC">
              <w:rPr>
                <w:rFonts w:asciiTheme="minorHAnsi" w:hAnsiTheme="minorHAnsi" w:cstheme="minorHAnsi"/>
                <w:color w:val="000000"/>
              </w:rPr>
              <w:t>w relacji do zakresu projektu.</w:t>
            </w:r>
          </w:p>
          <w:p w:rsidR="0062405C" w:rsidRPr="00B435AC" w:rsidRDefault="00736E96" w:rsidP="00FC4D8E">
            <w:pPr>
              <w:rPr>
                <w:rFonts w:asciiTheme="minorHAnsi" w:eastAsia="Times New Roman" w:hAnsiTheme="minorHAnsi" w:cstheme="minorHAnsi"/>
                <w:color w:val="000000"/>
                <w:lang w:eastAsia="zh-CN"/>
              </w:rPr>
            </w:pPr>
            <w:r w:rsidRPr="00B435AC">
              <w:rPr>
                <w:rFonts w:asciiTheme="minorHAnsi" w:hAnsiTheme="minorHAnsi" w:cstheme="minorHAnsi"/>
                <w:color w:val="000000"/>
              </w:rPr>
              <w:t xml:space="preserve">Kryterium weryfikowane w oparciu o informacje zawarte w opisie operacji, </w:t>
            </w:r>
            <w:r w:rsidR="00FC4D8E" w:rsidRPr="00B435AC">
              <w:rPr>
                <w:rFonts w:asciiTheme="minorHAnsi" w:hAnsiTheme="minorHAnsi" w:cstheme="minorHAnsi"/>
                <w:color w:val="000000"/>
              </w:rPr>
              <w:t xml:space="preserve">zestawieniu rzeczowo – finansowym, </w:t>
            </w:r>
            <w:r w:rsidRPr="00B435AC">
              <w:rPr>
                <w:rFonts w:asciiTheme="minorHAnsi" w:hAnsiTheme="minorHAnsi" w:cstheme="minorHAnsi"/>
                <w:color w:val="000000"/>
              </w:rPr>
              <w:t>uzasadnieniu zgodności z kryteriami wyboru operacji</w:t>
            </w:r>
            <w:r w:rsidR="00FC4D8E" w:rsidRPr="00B435AC">
              <w:rPr>
                <w:rFonts w:asciiTheme="minorHAnsi" w:hAnsiTheme="minorHAnsi" w:cstheme="minorHAnsi"/>
                <w:color w:val="000000"/>
              </w:rPr>
              <w:t xml:space="preserve"> </w:t>
            </w:r>
            <w:r w:rsidR="0062405C" w:rsidRPr="00B435AC">
              <w:rPr>
                <w:rFonts w:asciiTheme="minorHAnsi" w:hAnsiTheme="minorHAnsi" w:cstheme="minorHAnsi"/>
                <w:color w:val="000000"/>
              </w:rPr>
              <w:t>oraz załączon</w:t>
            </w:r>
            <w:r w:rsidR="00590890" w:rsidRPr="00B435AC">
              <w:rPr>
                <w:rFonts w:asciiTheme="minorHAnsi" w:hAnsiTheme="minorHAnsi" w:cstheme="minorHAnsi"/>
                <w:color w:val="000000"/>
              </w:rPr>
              <w:t xml:space="preserve">e </w:t>
            </w:r>
            <w:r w:rsidR="00590890" w:rsidRPr="00B435AC">
              <w:rPr>
                <w:rFonts w:asciiTheme="minorHAnsi" w:hAnsiTheme="minorHAnsi" w:cstheme="minorHAnsi"/>
                <w:color w:val="000000"/>
              </w:rPr>
              <w:lastRenderedPageBreak/>
              <w:t>d</w:t>
            </w:r>
            <w:r w:rsidR="0062405C" w:rsidRPr="00B435AC">
              <w:rPr>
                <w:rFonts w:asciiTheme="minorHAnsi" w:hAnsiTheme="minorHAnsi" w:cstheme="minorHAnsi"/>
                <w:color w:val="000000"/>
              </w:rPr>
              <w:t>okument</w:t>
            </w:r>
            <w:r w:rsidR="00590890" w:rsidRPr="00B435AC">
              <w:rPr>
                <w:rFonts w:asciiTheme="minorHAnsi" w:hAnsiTheme="minorHAnsi" w:cstheme="minorHAnsi"/>
                <w:color w:val="000000"/>
              </w:rPr>
              <w:t>y</w:t>
            </w:r>
            <w:r w:rsidR="0062405C" w:rsidRPr="00B435AC">
              <w:rPr>
                <w:rFonts w:asciiTheme="minorHAnsi" w:hAnsiTheme="minorHAnsi" w:cstheme="minorHAnsi"/>
                <w:color w:val="000000"/>
              </w:rPr>
              <w:t xml:space="preserve">. </w:t>
            </w:r>
          </w:p>
        </w:tc>
        <w:tc>
          <w:tcPr>
            <w:tcW w:w="3262" w:type="dxa"/>
            <w:tcBorders>
              <w:top w:val="single" w:sz="4" w:space="0" w:color="auto"/>
              <w:left w:val="nil"/>
              <w:bottom w:val="single" w:sz="4" w:space="0" w:color="auto"/>
              <w:right w:val="single" w:sz="8" w:space="0" w:color="000000"/>
            </w:tcBorders>
          </w:tcPr>
          <w:p w:rsidR="0062405C" w:rsidRPr="00B435AC" w:rsidRDefault="0062405C" w:rsidP="00594440">
            <w:pPr>
              <w:rPr>
                <w:rFonts w:asciiTheme="minorHAnsi" w:eastAsia="Times New Roman" w:hAnsiTheme="minorHAnsi" w:cstheme="minorHAnsi"/>
                <w:color w:val="000000"/>
                <w:lang w:eastAsia="zh-CN"/>
              </w:rPr>
            </w:pPr>
            <w:r w:rsidRPr="00B435AC">
              <w:rPr>
                <w:rFonts w:asciiTheme="minorHAnsi" w:eastAsia="Times New Roman" w:hAnsiTheme="minorHAnsi" w:cstheme="minorHAnsi"/>
                <w:b/>
                <w:bCs/>
                <w:color w:val="000000"/>
                <w:lang w:eastAsia="zh-CN"/>
              </w:rPr>
              <w:lastRenderedPageBreak/>
              <w:t>10 pkt</w:t>
            </w:r>
            <w:r w:rsidRPr="00B435AC">
              <w:rPr>
                <w:rFonts w:asciiTheme="minorHAnsi" w:eastAsia="Times New Roman" w:hAnsiTheme="minorHAnsi" w:cstheme="minorHAnsi"/>
                <w:color w:val="000000"/>
                <w:lang w:eastAsia="zh-CN"/>
              </w:rPr>
              <w:t xml:space="preserve"> –  operacja zakłada rozwiązania sprzyjające ochronie środowiska i przeciwdziałanie zmianom klimatu;</w:t>
            </w:r>
          </w:p>
          <w:p w:rsidR="0062405C" w:rsidRPr="00B435AC" w:rsidRDefault="0062405C" w:rsidP="00594440">
            <w:pPr>
              <w:rPr>
                <w:rFonts w:asciiTheme="minorHAnsi" w:eastAsia="Times New Roman" w:hAnsiTheme="minorHAnsi" w:cstheme="minorHAnsi"/>
                <w:color w:val="000000"/>
                <w:lang w:eastAsia="zh-CN"/>
              </w:rPr>
            </w:pPr>
            <w:r w:rsidRPr="00B435AC">
              <w:rPr>
                <w:rFonts w:asciiTheme="minorHAnsi" w:eastAsia="Times New Roman" w:hAnsiTheme="minorHAnsi" w:cstheme="minorHAnsi"/>
                <w:b/>
                <w:bCs/>
                <w:color w:val="000000"/>
                <w:lang w:eastAsia="zh-CN"/>
              </w:rPr>
              <w:t>0 pkt</w:t>
            </w:r>
            <w:r w:rsidRPr="00B435AC">
              <w:rPr>
                <w:rFonts w:asciiTheme="minorHAnsi" w:eastAsia="Times New Roman" w:hAnsiTheme="minorHAnsi" w:cstheme="minorHAnsi"/>
                <w:color w:val="000000"/>
                <w:lang w:eastAsia="zh-CN"/>
              </w:rPr>
              <w:t xml:space="preserve"> –  operacja nie zakłada rozwiązań sprzyjających ochronie środowiska i przeciwdziałanie </w:t>
            </w:r>
            <w:r w:rsidRPr="00B435AC">
              <w:rPr>
                <w:rFonts w:asciiTheme="minorHAnsi" w:eastAsia="Times New Roman" w:hAnsiTheme="minorHAnsi" w:cstheme="minorHAnsi"/>
                <w:color w:val="000000"/>
                <w:lang w:eastAsia="zh-CN"/>
              </w:rPr>
              <w:lastRenderedPageBreak/>
              <w:t>zmianom klimatu.</w:t>
            </w:r>
          </w:p>
        </w:tc>
      </w:tr>
      <w:tr w:rsidR="0062405C" w:rsidRPr="00E56825" w:rsidTr="0062405C">
        <w:tblPrEx>
          <w:tblBorders>
            <w:top w:val="none" w:sz="0" w:space="0" w:color="auto"/>
            <w:left w:val="none" w:sz="0" w:space="0" w:color="auto"/>
            <w:bottom w:val="none" w:sz="0" w:space="0" w:color="auto"/>
            <w:right w:val="none" w:sz="0" w:space="0" w:color="auto"/>
            <w:insideH w:val="nil"/>
            <w:insideV w:val="nil"/>
          </w:tblBorders>
          <w:tblLook w:val="0600"/>
        </w:tblPrEx>
        <w:trPr>
          <w:gridAfter w:val="1"/>
          <w:wAfter w:w="10" w:type="dxa"/>
          <w:trHeight w:val="888"/>
        </w:trPr>
        <w:tc>
          <w:tcPr>
            <w:tcW w:w="567"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62405C" w:rsidRPr="00E56825" w:rsidRDefault="0062405C" w:rsidP="00EA41E2">
            <w:pPr>
              <w:suppressAutoHyphens/>
              <w:spacing w:after="120"/>
              <w:jc w:val="both"/>
              <w:rPr>
                <w:rFonts w:asciiTheme="minorHAnsi" w:eastAsia="Times New Roman" w:hAnsiTheme="minorHAnsi" w:cstheme="minorHAnsi"/>
                <w:lang w:eastAsia="zh-CN"/>
              </w:rPr>
            </w:pPr>
            <w:r>
              <w:rPr>
                <w:rFonts w:asciiTheme="minorHAnsi" w:eastAsia="Times New Roman" w:hAnsiTheme="minorHAnsi" w:cstheme="minorHAnsi"/>
                <w:lang w:eastAsia="zh-CN"/>
              </w:rPr>
              <w:lastRenderedPageBreak/>
              <w:t>4</w:t>
            </w:r>
            <w:r w:rsidRPr="00E56825">
              <w:rPr>
                <w:rFonts w:asciiTheme="minorHAnsi" w:eastAsia="Times New Roman" w:hAnsiTheme="minorHAnsi" w:cstheme="minorHAnsi"/>
                <w:lang w:eastAsia="zh-CN"/>
              </w:rPr>
              <w:t>.</w:t>
            </w:r>
          </w:p>
        </w:tc>
        <w:tc>
          <w:tcPr>
            <w:tcW w:w="1985"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C423E4" w:rsidRDefault="0062405C" w:rsidP="00A65EB4">
            <w:pPr>
              <w:suppressAutoHyphens/>
              <w:spacing w:after="120"/>
              <w:rPr>
                <w:rFonts w:asciiTheme="minorHAnsi" w:eastAsia="Times New Roman" w:hAnsiTheme="minorHAnsi" w:cstheme="minorHAnsi"/>
                <w:color w:val="212121"/>
                <w:lang w:eastAsia="zh-CN"/>
              </w:rPr>
            </w:pPr>
            <w:r w:rsidRPr="00594440">
              <w:rPr>
                <w:rFonts w:asciiTheme="minorHAnsi" w:eastAsia="Times New Roman" w:hAnsiTheme="minorHAnsi" w:cstheme="minorHAnsi"/>
                <w:color w:val="212121"/>
                <w:lang w:eastAsia="zh-CN"/>
              </w:rPr>
              <w:t xml:space="preserve">Infrastruktura dedykowana </w:t>
            </w:r>
            <w:r w:rsidR="00CB0259" w:rsidRPr="00CB0259">
              <w:rPr>
                <w:rFonts w:asciiTheme="minorHAnsi" w:eastAsia="Times New Roman" w:hAnsiTheme="minorHAnsi" w:cstheme="minorHAnsi"/>
                <w:color w:val="212121"/>
                <w:lang w:eastAsia="zh-CN"/>
              </w:rPr>
              <w:t>senior</w:t>
            </w:r>
            <w:r w:rsidR="00A65EB4">
              <w:rPr>
                <w:rFonts w:asciiTheme="minorHAnsi" w:eastAsia="Times New Roman" w:hAnsiTheme="minorHAnsi" w:cstheme="minorHAnsi"/>
                <w:color w:val="212121"/>
                <w:lang w:eastAsia="zh-CN"/>
              </w:rPr>
              <w:t xml:space="preserve">om i/lub </w:t>
            </w:r>
            <w:r w:rsidR="00CB0259" w:rsidRPr="00CB0259">
              <w:rPr>
                <w:rFonts w:asciiTheme="minorHAnsi" w:eastAsia="Times New Roman" w:hAnsiTheme="minorHAnsi" w:cstheme="minorHAnsi"/>
                <w:color w:val="212121"/>
                <w:lang w:eastAsia="zh-CN"/>
              </w:rPr>
              <w:t>ludzi</w:t>
            </w:r>
            <w:r w:rsidR="00A65EB4">
              <w:rPr>
                <w:rFonts w:asciiTheme="minorHAnsi" w:eastAsia="Times New Roman" w:hAnsiTheme="minorHAnsi" w:cstheme="minorHAnsi"/>
                <w:color w:val="212121"/>
                <w:lang w:eastAsia="zh-CN"/>
              </w:rPr>
              <w:t xml:space="preserve">om </w:t>
            </w:r>
            <w:r w:rsidR="00CB0259" w:rsidRPr="00CB0259">
              <w:rPr>
                <w:rFonts w:asciiTheme="minorHAnsi" w:eastAsia="Times New Roman" w:hAnsiTheme="minorHAnsi" w:cstheme="minorHAnsi"/>
                <w:color w:val="212121"/>
                <w:lang w:eastAsia="zh-CN"/>
              </w:rPr>
              <w:t>młody</w:t>
            </w:r>
            <w:r w:rsidR="00A65EB4">
              <w:rPr>
                <w:rFonts w:asciiTheme="minorHAnsi" w:eastAsia="Times New Roman" w:hAnsiTheme="minorHAnsi" w:cstheme="minorHAnsi"/>
                <w:color w:val="212121"/>
                <w:lang w:eastAsia="zh-CN"/>
              </w:rPr>
              <w:t xml:space="preserve">m i/lub </w:t>
            </w:r>
            <w:r w:rsidR="00CB0259" w:rsidRPr="00CB0259">
              <w:rPr>
                <w:rFonts w:asciiTheme="minorHAnsi" w:eastAsia="Times New Roman" w:hAnsiTheme="minorHAnsi" w:cstheme="minorHAnsi"/>
                <w:color w:val="212121"/>
                <w:lang w:eastAsia="zh-CN"/>
              </w:rPr>
              <w:t>o</w:t>
            </w:r>
            <w:r w:rsidR="00A65EB4">
              <w:rPr>
                <w:rFonts w:asciiTheme="minorHAnsi" w:eastAsia="Times New Roman" w:hAnsiTheme="minorHAnsi" w:cstheme="minorHAnsi"/>
                <w:color w:val="212121"/>
                <w:lang w:eastAsia="zh-CN"/>
              </w:rPr>
              <w:t>so</w:t>
            </w:r>
            <w:r w:rsidR="00CB0259" w:rsidRPr="00CB0259">
              <w:rPr>
                <w:rFonts w:asciiTheme="minorHAnsi" w:eastAsia="Times New Roman" w:hAnsiTheme="minorHAnsi" w:cstheme="minorHAnsi"/>
                <w:color w:val="212121"/>
                <w:lang w:eastAsia="zh-CN"/>
              </w:rPr>
              <w:t>b</w:t>
            </w:r>
            <w:r w:rsidR="00A65EB4">
              <w:rPr>
                <w:rFonts w:asciiTheme="minorHAnsi" w:eastAsia="Times New Roman" w:hAnsiTheme="minorHAnsi" w:cstheme="minorHAnsi"/>
                <w:color w:val="212121"/>
                <w:lang w:eastAsia="zh-CN"/>
              </w:rPr>
              <w:t>om</w:t>
            </w:r>
            <w:r w:rsidR="00CB0259" w:rsidRPr="00CB0259">
              <w:rPr>
                <w:rFonts w:asciiTheme="minorHAnsi" w:eastAsia="Times New Roman" w:hAnsiTheme="minorHAnsi" w:cstheme="minorHAnsi"/>
                <w:color w:val="212121"/>
                <w:lang w:eastAsia="zh-CN"/>
              </w:rPr>
              <w:t xml:space="preserve"> w niekorzystnej sytuacji </w:t>
            </w:r>
          </w:p>
          <w:p w:rsidR="00D47FFE" w:rsidRDefault="00D47FFE" w:rsidP="00D47FFE">
            <w:pPr>
              <w:rPr>
                <w:rFonts w:asciiTheme="minorHAnsi" w:eastAsia="Times New Roman" w:hAnsiTheme="minorHAnsi" w:cstheme="minorHAnsi"/>
                <w:color w:val="212121"/>
                <w:lang w:eastAsia="zh-CN"/>
              </w:rPr>
            </w:pPr>
          </w:p>
          <w:p w:rsidR="00D47FFE" w:rsidRPr="00D47FFE" w:rsidRDefault="00D47FFE" w:rsidP="00D47FFE">
            <w:pPr>
              <w:rPr>
                <w:rFonts w:asciiTheme="minorHAnsi" w:eastAsia="Times New Roman" w:hAnsiTheme="minorHAnsi" w:cstheme="minorHAnsi"/>
                <w:lang w:eastAsia="zh-CN"/>
              </w:rPr>
            </w:pPr>
          </w:p>
        </w:tc>
        <w:tc>
          <w:tcPr>
            <w:tcW w:w="4536"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hideMark/>
          </w:tcPr>
          <w:p w:rsidR="0062405C" w:rsidRPr="008C435C" w:rsidRDefault="0062405C" w:rsidP="00EA41E2">
            <w:pPr>
              <w:suppressAutoHyphens/>
              <w:spacing w:after="120"/>
              <w:jc w:val="both"/>
              <w:rPr>
                <w:rFonts w:asciiTheme="minorHAnsi" w:eastAsia="Times New Roman" w:hAnsiTheme="minorHAnsi" w:cstheme="minorHAnsi"/>
                <w:lang w:eastAsia="zh-CN"/>
              </w:rPr>
            </w:pPr>
            <w:r w:rsidRPr="00594440">
              <w:rPr>
                <w:rFonts w:asciiTheme="minorHAnsi" w:eastAsia="Times New Roman" w:hAnsiTheme="minorHAnsi" w:cstheme="minorHAnsi"/>
                <w:color w:val="212121"/>
                <w:lang w:eastAsia="zh-CN"/>
              </w:rPr>
              <w:t>Mając na uwadze rolę LGD we w</w:t>
            </w:r>
            <w:r w:rsidR="008C435C">
              <w:rPr>
                <w:rFonts w:asciiTheme="minorHAnsi" w:eastAsia="Times New Roman" w:hAnsiTheme="minorHAnsi" w:cstheme="minorHAnsi"/>
                <w:color w:val="212121"/>
                <w:lang w:eastAsia="zh-CN"/>
              </w:rPr>
              <w:t xml:space="preserve">zmacnianiu </w:t>
            </w:r>
            <w:r w:rsidRPr="00594440">
              <w:rPr>
                <w:rFonts w:asciiTheme="minorHAnsi" w:eastAsia="Times New Roman" w:hAnsiTheme="minorHAnsi" w:cstheme="minorHAnsi"/>
                <w:color w:val="212121"/>
                <w:lang w:eastAsia="zh-CN"/>
              </w:rPr>
              <w:t>włączenia społecznego</w:t>
            </w:r>
            <w:r w:rsidR="008C435C">
              <w:rPr>
                <w:rFonts w:asciiTheme="minorHAnsi" w:eastAsia="Times New Roman" w:hAnsiTheme="minorHAnsi" w:cstheme="minorHAnsi"/>
                <w:color w:val="212121"/>
                <w:lang w:eastAsia="zh-CN"/>
              </w:rPr>
              <w:t xml:space="preserve"> (inkluzji społecznej) </w:t>
            </w:r>
            <w:r w:rsidRPr="00594440">
              <w:rPr>
                <w:rFonts w:asciiTheme="minorHAnsi" w:eastAsia="Times New Roman" w:hAnsiTheme="minorHAnsi" w:cstheme="minorHAnsi"/>
                <w:color w:val="212121"/>
                <w:lang w:eastAsia="zh-CN"/>
              </w:rPr>
              <w:t xml:space="preserve"> priorytetowo </w:t>
            </w:r>
            <w:r w:rsidR="008C435C">
              <w:rPr>
                <w:rFonts w:asciiTheme="minorHAnsi" w:eastAsia="Times New Roman" w:hAnsiTheme="minorHAnsi" w:cstheme="minorHAnsi"/>
                <w:color w:val="212121"/>
                <w:lang w:eastAsia="zh-CN"/>
              </w:rPr>
              <w:t xml:space="preserve">dofinansowanie </w:t>
            </w:r>
            <w:r w:rsidRPr="00594440">
              <w:rPr>
                <w:rFonts w:asciiTheme="minorHAnsi" w:eastAsia="Times New Roman" w:hAnsiTheme="minorHAnsi" w:cstheme="minorHAnsi"/>
                <w:color w:val="212121"/>
                <w:lang w:eastAsia="zh-CN"/>
              </w:rPr>
              <w:t>ze środków LSR otrzymają Wnioskodawcy, którzy w ramach planowanej do realizacji inwestycji infrastrukturalnej uwzględnią potrzeby osób</w:t>
            </w:r>
            <w:r w:rsidR="00C423E4">
              <w:rPr>
                <w:rFonts w:asciiTheme="minorHAnsi" w:eastAsia="Times New Roman" w:hAnsiTheme="minorHAnsi" w:cstheme="minorHAnsi"/>
                <w:color w:val="212121"/>
                <w:lang w:eastAsia="zh-CN"/>
              </w:rPr>
              <w:t xml:space="preserve"> z grup kluczowych, </w:t>
            </w:r>
            <w:r w:rsidR="00C423E4" w:rsidRPr="00C423E4">
              <w:rPr>
                <w:rFonts w:asciiTheme="minorHAnsi" w:eastAsia="Times New Roman" w:hAnsiTheme="minorHAnsi" w:cstheme="minorHAnsi"/>
                <w:color w:val="212121"/>
                <w:lang w:eastAsia="zh-CN"/>
              </w:rPr>
              <w:t xml:space="preserve">które powinny być objęte </w:t>
            </w:r>
            <w:r w:rsidR="00A65EB4" w:rsidRPr="008C435C">
              <w:rPr>
                <w:rFonts w:asciiTheme="minorHAnsi" w:eastAsia="Times New Roman" w:hAnsiTheme="minorHAnsi" w:cstheme="minorHAnsi"/>
                <w:lang w:eastAsia="zh-CN"/>
              </w:rPr>
              <w:t>wsparciem w</w:t>
            </w:r>
            <w:r w:rsidR="00C423E4" w:rsidRPr="008C435C">
              <w:rPr>
                <w:rFonts w:asciiTheme="minorHAnsi" w:eastAsia="Times New Roman" w:hAnsiTheme="minorHAnsi" w:cstheme="minorHAnsi"/>
                <w:lang w:eastAsia="zh-CN"/>
              </w:rPr>
              <w:t xml:space="preserve"> ramach realizacji LSR. </w:t>
            </w:r>
          </w:p>
          <w:p w:rsidR="0062405C" w:rsidRPr="008C435C" w:rsidRDefault="0062405C" w:rsidP="00BA4EE1">
            <w:pPr>
              <w:jc w:val="both"/>
              <w:rPr>
                <w:rFonts w:asciiTheme="minorHAnsi" w:hAnsiTheme="minorHAnsi"/>
              </w:rPr>
            </w:pPr>
            <w:r w:rsidRPr="008C435C">
              <w:rPr>
                <w:rFonts w:asciiTheme="minorHAnsi" w:eastAsia="Times New Roman" w:hAnsiTheme="minorHAnsi" w:cstheme="minorHAnsi"/>
                <w:lang w:eastAsia="zh-CN"/>
              </w:rPr>
              <w:t>Na podstawie analizy ludności zamieszkującej obszar lokalnej strategii rozwoju LGD „Siła w Grupie” określiło następujące grupy</w:t>
            </w:r>
            <w:r w:rsidR="00390838" w:rsidRPr="008C435C">
              <w:rPr>
                <w:rFonts w:asciiTheme="minorHAnsi" w:eastAsia="Times New Roman" w:hAnsiTheme="minorHAnsi" w:cstheme="minorHAnsi"/>
                <w:lang w:eastAsia="zh-CN"/>
              </w:rPr>
              <w:t xml:space="preserve"> </w:t>
            </w:r>
            <w:r w:rsidR="00390838" w:rsidRPr="008C435C">
              <w:rPr>
                <w:rFonts w:asciiTheme="minorHAnsi" w:eastAsia="Times New Roman" w:hAnsiTheme="minorHAnsi" w:cstheme="minorHAnsi"/>
                <w:lang w:eastAsia="zh-CN"/>
              </w:rPr>
              <w:lastRenderedPageBreak/>
              <w:t xml:space="preserve">wymagające wsparcia i włączenia społecznego: </w:t>
            </w:r>
            <w:r w:rsidR="00BA4EE1" w:rsidRPr="008C435C">
              <w:rPr>
                <w:rFonts w:asciiTheme="minorHAnsi" w:hAnsiTheme="minorHAnsi"/>
              </w:rPr>
              <w:t>seniorzy 60+, osoby młode do 25 r. ż.,  osoby w niekorzystnej sytuacji</w:t>
            </w:r>
            <w:r w:rsidR="00C34FBE" w:rsidRPr="008C435C">
              <w:rPr>
                <w:rFonts w:asciiTheme="minorHAnsi" w:hAnsiTheme="minorHAnsi"/>
              </w:rPr>
              <w:t>,</w:t>
            </w:r>
            <w:r w:rsidR="00BA4EE1" w:rsidRPr="008C435C">
              <w:rPr>
                <w:rFonts w:asciiTheme="minorHAnsi" w:hAnsiTheme="minorHAnsi"/>
              </w:rPr>
              <w:t xml:space="preserve"> w tym osoby z niepełnosprawnościami i ich opiekunowie</w:t>
            </w:r>
            <w:r w:rsidR="00C423E4" w:rsidRPr="008C435C">
              <w:rPr>
                <w:rFonts w:asciiTheme="minorHAnsi" w:hAnsiTheme="minorHAnsi"/>
              </w:rPr>
              <w:t xml:space="preserve"> </w:t>
            </w:r>
            <w:r w:rsidR="00BA4EE1" w:rsidRPr="008C435C">
              <w:rPr>
                <w:rFonts w:asciiTheme="minorHAnsi" w:hAnsiTheme="minorHAnsi"/>
              </w:rPr>
              <w:t>lub osoby poszukujące zatrudnienia</w:t>
            </w:r>
            <w:r w:rsidR="008D0A13" w:rsidRPr="008C435C">
              <w:rPr>
                <w:rFonts w:asciiTheme="minorHAnsi" w:hAnsiTheme="minorHAnsi"/>
              </w:rPr>
              <w:t>.</w:t>
            </w:r>
          </w:p>
          <w:p w:rsidR="00C73561" w:rsidRPr="00C73561" w:rsidRDefault="00C73561" w:rsidP="00CB0259">
            <w:pPr>
              <w:rPr>
                <w:rFonts w:asciiTheme="minorHAnsi" w:eastAsia="Times New Roman" w:hAnsiTheme="minorHAnsi" w:cstheme="minorHAnsi"/>
                <w:lang w:eastAsia="zh-CN"/>
              </w:rPr>
            </w:pPr>
          </w:p>
        </w:tc>
        <w:tc>
          <w:tcPr>
            <w:tcW w:w="3968" w:type="dxa"/>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62405C" w:rsidRPr="00594440" w:rsidRDefault="0062405C" w:rsidP="00EA41E2">
            <w:pPr>
              <w:rPr>
                <w:rFonts w:asciiTheme="minorHAnsi" w:eastAsia="Times New Roman" w:hAnsiTheme="minorHAnsi" w:cstheme="minorHAnsi"/>
                <w:color w:val="212121"/>
                <w:lang w:eastAsia="zh-CN"/>
              </w:rPr>
            </w:pPr>
            <w:r w:rsidRPr="00594440">
              <w:rPr>
                <w:rFonts w:asciiTheme="minorHAnsi" w:eastAsia="Times New Roman" w:hAnsiTheme="minorHAnsi" w:cstheme="minorHAnsi"/>
                <w:color w:val="212121"/>
                <w:lang w:eastAsia="zh-CN"/>
              </w:rPr>
              <w:lastRenderedPageBreak/>
              <w:t xml:space="preserve">Aby otrzymać punktację Wnioskodawca musi wykazać, że mała infrastruktura publiczna będąca przedmiotem inwestycji jest dedykowana grupie/om </w:t>
            </w:r>
            <w:r w:rsidR="00C423E4">
              <w:rPr>
                <w:rFonts w:asciiTheme="minorHAnsi" w:eastAsia="Times New Roman" w:hAnsiTheme="minorHAnsi" w:cstheme="minorHAnsi"/>
                <w:color w:val="212121"/>
                <w:lang w:eastAsia="zh-CN"/>
              </w:rPr>
              <w:t xml:space="preserve">kluczowym </w:t>
            </w:r>
            <w:r w:rsidR="00D47FFE">
              <w:rPr>
                <w:rFonts w:asciiTheme="minorHAnsi" w:eastAsia="Times New Roman" w:hAnsiTheme="minorHAnsi" w:cstheme="minorHAnsi"/>
                <w:color w:val="212121"/>
                <w:lang w:eastAsia="zh-CN"/>
              </w:rPr>
              <w:t>z punktu widzenia realizacji LSR</w:t>
            </w:r>
            <w:r w:rsidR="00C423E4">
              <w:rPr>
                <w:rFonts w:asciiTheme="minorHAnsi" w:eastAsia="Times New Roman" w:hAnsiTheme="minorHAnsi" w:cstheme="minorHAnsi"/>
                <w:color w:val="212121"/>
                <w:lang w:eastAsia="zh-CN"/>
              </w:rPr>
              <w:t xml:space="preserve"> </w:t>
            </w:r>
            <w:r w:rsidRPr="00594440">
              <w:rPr>
                <w:rFonts w:asciiTheme="minorHAnsi" w:eastAsia="Times New Roman" w:hAnsiTheme="minorHAnsi" w:cstheme="minorHAnsi"/>
                <w:color w:val="212121"/>
                <w:lang w:eastAsia="zh-CN"/>
              </w:rPr>
              <w:t>oraz że stanowią one grono domyślnych użytkowników infrastruktury (np. z</w:t>
            </w:r>
            <w:r w:rsidR="000048CC">
              <w:rPr>
                <w:rFonts w:asciiTheme="minorHAnsi" w:eastAsia="Times New Roman" w:hAnsiTheme="minorHAnsi" w:cstheme="minorHAnsi"/>
                <w:color w:val="212121"/>
                <w:lang w:eastAsia="zh-CN"/>
              </w:rPr>
              <w:t>e</w:t>
            </w:r>
            <w:r w:rsidR="00DB307E">
              <w:rPr>
                <w:rFonts w:asciiTheme="minorHAnsi" w:eastAsia="Times New Roman" w:hAnsiTheme="minorHAnsi" w:cstheme="minorHAnsi"/>
                <w:color w:val="212121"/>
                <w:lang w:eastAsia="zh-CN"/>
              </w:rPr>
              <w:t xml:space="preserve"> </w:t>
            </w:r>
            <w:proofErr w:type="spellStart"/>
            <w:r w:rsidR="00DB307E">
              <w:rPr>
                <w:rFonts w:asciiTheme="minorHAnsi" w:eastAsia="Times New Roman" w:hAnsiTheme="minorHAnsi" w:cstheme="minorHAnsi"/>
                <w:color w:val="212121"/>
                <w:lang w:eastAsia="zh-CN"/>
              </w:rPr>
              <w:t>skate</w:t>
            </w:r>
            <w:proofErr w:type="spellEnd"/>
            <w:r w:rsidR="00DB307E">
              <w:rPr>
                <w:rFonts w:asciiTheme="minorHAnsi" w:eastAsia="Times New Roman" w:hAnsiTheme="minorHAnsi" w:cstheme="minorHAnsi"/>
                <w:color w:val="212121"/>
                <w:lang w:eastAsia="zh-CN"/>
              </w:rPr>
              <w:t xml:space="preserve"> parku </w:t>
            </w:r>
            <w:r w:rsidRPr="00594440">
              <w:rPr>
                <w:rFonts w:asciiTheme="minorHAnsi" w:eastAsia="Times New Roman" w:hAnsiTheme="minorHAnsi" w:cstheme="minorHAnsi"/>
                <w:color w:val="212121"/>
                <w:lang w:eastAsia="zh-CN"/>
              </w:rPr>
              <w:t>domyślnie korzysta</w:t>
            </w:r>
            <w:r w:rsidR="00DB307E">
              <w:rPr>
                <w:rFonts w:asciiTheme="minorHAnsi" w:eastAsia="Times New Roman" w:hAnsiTheme="minorHAnsi" w:cstheme="minorHAnsi"/>
                <w:color w:val="212121"/>
                <w:lang w:eastAsia="zh-CN"/>
              </w:rPr>
              <w:t xml:space="preserve"> </w:t>
            </w:r>
            <w:r w:rsidRPr="00594440">
              <w:rPr>
                <w:rFonts w:asciiTheme="minorHAnsi" w:eastAsia="Times New Roman" w:hAnsiTheme="minorHAnsi" w:cstheme="minorHAnsi"/>
                <w:color w:val="212121"/>
                <w:lang w:eastAsia="zh-CN"/>
              </w:rPr>
              <w:t xml:space="preserve">grupa osób młodych do 25 r. ż). Do uzyskania punktów nie wystarczy wskazać, że osoby </w:t>
            </w:r>
            <w:r w:rsidR="00D47FFE">
              <w:rPr>
                <w:rFonts w:asciiTheme="minorHAnsi" w:eastAsia="Times New Roman" w:hAnsiTheme="minorHAnsi" w:cstheme="minorHAnsi"/>
                <w:color w:val="212121"/>
                <w:lang w:eastAsia="zh-CN"/>
              </w:rPr>
              <w:t xml:space="preserve">z grup kluczowych </w:t>
            </w:r>
            <w:r w:rsidRPr="00594440">
              <w:rPr>
                <w:rFonts w:asciiTheme="minorHAnsi" w:eastAsia="Times New Roman" w:hAnsiTheme="minorHAnsi" w:cstheme="minorHAnsi"/>
                <w:color w:val="212121"/>
                <w:lang w:eastAsia="zh-CN"/>
              </w:rPr>
              <w:t xml:space="preserve">będą jednym z wielu </w:t>
            </w:r>
            <w:r w:rsidRPr="00594440">
              <w:rPr>
                <w:rFonts w:asciiTheme="minorHAnsi" w:eastAsia="Times New Roman" w:hAnsiTheme="minorHAnsi" w:cstheme="minorHAnsi"/>
                <w:color w:val="212121"/>
                <w:lang w:eastAsia="zh-CN"/>
              </w:rPr>
              <w:lastRenderedPageBreak/>
              <w:t>innych użytkowników docelowych. Wnioskodawca, musi zidentyfikować s</w:t>
            </w:r>
            <w:r w:rsidR="00DB307E">
              <w:rPr>
                <w:rFonts w:asciiTheme="minorHAnsi" w:eastAsia="Times New Roman" w:hAnsiTheme="minorHAnsi" w:cstheme="minorHAnsi"/>
                <w:color w:val="212121"/>
                <w:lang w:eastAsia="zh-CN"/>
              </w:rPr>
              <w:t>zczególne/s</w:t>
            </w:r>
            <w:r w:rsidRPr="00594440">
              <w:rPr>
                <w:rFonts w:asciiTheme="minorHAnsi" w:eastAsia="Times New Roman" w:hAnsiTheme="minorHAnsi" w:cstheme="minorHAnsi"/>
                <w:color w:val="212121"/>
                <w:lang w:eastAsia="zh-CN"/>
              </w:rPr>
              <w:t>pecyficzne potrzeby wybranej grupy docelowej, wykazać się znajomością i zrozumieniem zachowań, preferencji, czy motywacji wybranej grupy oraz w ramach zaplanowanej inwestycji stworzyć dostosowane do jej oczekiwań rozwiązania (np. udogodnienia, dostępność, usługi, standard obsługi).</w:t>
            </w:r>
          </w:p>
          <w:p w:rsidR="0062405C" w:rsidRPr="00594440" w:rsidRDefault="0062405C" w:rsidP="00EA41E2">
            <w:pPr>
              <w:rPr>
                <w:rFonts w:asciiTheme="minorHAnsi" w:eastAsia="Times New Roman" w:hAnsiTheme="minorHAnsi" w:cstheme="minorHAnsi"/>
                <w:color w:val="212121"/>
                <w:lang w:eastAsia="zh-CN"/>
              </w:rPr>
            </w:pPr>
            <w:r w:rsidRPr="00594440">
              <w:rPr>
                <w:rFonts w:asciiTheme="minorHAnsi" w:eastAsia="Times New Roman" w:hAnsiTheme="minorHAnsi" w:cstheme="minorHAnsi"/>
                <w:color w:val="212121"/>
                <w:lang w:eastAsia="zh-CN"/>
              </w:rPr>
              <w:t>Kryterium weryfikowane w oparciu o informacje zawarte w opisie operacji, uzasadnieniu zgodności z kryteriami wyboru operacji. Zadaniem wnioskodawcy jest w taki sposób przedstawić uzasadnienie, aby pozwalało one na jednoznaczną ocenę spełnienia danego kryterium.</w:t>
            </w:r>
          </w:p>
        </w:tc>
        <w:tc>
          <w:tcPr>
            <w:tcW w:w="3262" w:type="dxa"/>
            <w:tcBorders>
              <w:top w:val="single" w:sz="4" w:space="0" w:color="auto"/>
              <w:left w:val="single" w:sz="4" w:space="0" w:color="auto"/>
              <w:bottom w:val="single" w:sz="4" w:space="0" w:color="auto"/>
              <w:right w:val="single" w:sz="4" w:space="0" w:color="auto"/>
            </w:tcBorders>
          </w:tcPr>
          <w:p w:rsidR="0062405C" w:rsidRPr="00594440" w:rsidRDefault="0062405C" w:rsidP="00390838">
            <w:pPr>
              <w:rPr>
                <w:rFonts w:asciiTheme="minorHAnsi" w:eastAsia="Times New Roman" w:hAnsiTheme="minorHAnsi" w:cstheme="minorHAnsi"/>
                <w:color w:val="212121"/>
                <w:lang w:eastAsia="zh-CN"/>
              </w:rPr>
            </w:pPr>
            <w:r w:rsidRPr="00594440">
              <w:rPr>
                <w:rFonts w:asciiTheme="minorHAnsi" w:eastAsia="Times New Roman" w:hAnsiTheme="minorHAnsi" w:cstheme="minorHAnsi"/>
                <w:b/>
                <w:bCs/>
                <w:color w:val="212121"/>
                <w:lang w:eastAsia="zh-CN"/>
              </w:rPr>
              <w:lastRenderedPageBreak/>
              <w:t>10 pkt</w:t>
            </w:r>
            <w:r w:rsidRPr="00594440">
              <w:rPr>
                <w:rFonts w:asciiTheme="minorHAnsi" w:eastAsia="Times New Roman" w:hAnsiTheme="minorHAnsi" w:cstheme="minorHAnsi"/>
                <w:color w:val="212121"/>
                <w:lang w:eastAsia="zh-CN"/>
              </w:rPr>
              <w:t xml:space="preserve"> - infrastruktura dedykowana osobom z co najmniej dwóch lub więcej grup </w:t>
            </w:r>
            <w:r w:rsidR="00390838">
              <w:rPr>
                <w:rFonts w:asciiTheme="minorHAnsi" w:eastAsia="Times New Roman" w:hAnsiTheme="minorHAnsi" w:cstheme="minorHAnsi"/>
                <w:color w:val="212121"/>
                <w:lang w:eastAsia="zh-CN"/>
              </w:rPr>
              <w:t xml:space="preserve">kluczowych </w:t>
            </w:r>
            <w:r w:rsidR="00390838" w:rsidRPr="00390838">
              <w:rPr>
                <w:rFonts w:asciiTheme="minorHAnsi" w:eastAsia="Times New Roman" w:hAnsiTheme="minorHAnsi" w:cstheme="minorHAnsi"/>
                <w:color w:val="212121"/>
                <w:lang w:eastAsia="zh-CN"/>
              </w:rPr>
              <w:t>z</w:t>
            </w:r>
            <w:r w:rsidR="00390838">
              <w:rPr>
                <w:rFonts w:asciiTheme="minorHAnsi" w:eastAsia="Times New Roman" w:hAnsiTheme="minorHAnsi" w:cstheme="minorHAnsi"/>
                <w:color w:val="212121"/>
                <w:lang w:eastAsia="zh-CN"/>
              </w:rPr>
              <w:t xml:space="preserve"> </w:t>
            </w:r>
            <w:r w:rsidR="00390838" w:rsidRPr="00390838">
              <w:rPr>
                <w:rFonts w:asciiTheme="minorHAnsi" w:eastAsia="Times New Roman" w:hAnsiTheme="minorHAnsi" w:cstheme="minorHAnsi"/>
                <w:color w:val="212121"/>
                <w:lang w:eastAsia="zh-CN"/>
              </w:rPr>
              <w:t>punktu widzenia</w:t>
            </w:r>
            <w:r w:rsidR="00390838">
              <w:rPr>
                <w:rFonts w:asciiTheme="minorHAnsi" w:eastAsia="Times New Roman" w:hAnsiTheme="minorHAnsi" w:cstheme="minorHAnsi"/>
                <w:color w:val="212121"/>
                <w:lang w:eastAsia="zh-CN"/>
              </w:rPr>
              <w:t xml:space="preserve"> </w:t>
            </w:r>
            <w:r w:rsidR="00390838" w:rsidRPr="00390838">
              <w:rPr>
                <w:rFonts w:asciiTheme="minorHAnsi" w:eastAsia="Times New Roman" w:hAnsiTheme="minorHAnsi" w:cstheme="minorHAnsi"/>
                <w:color w:val="212121"/>
                <w:lang w:eastAsia="zh-CN"/>
              </w:rPr>
              <w:t>realizacji LSR</w:t>
            </w:r>
            <w:r w:rsidR="00390838">
              <w:rPr>
                <w:rFonts w:asciiTheme="minorHAnsi" w:eastAsia="Times New Roman" w:hAnsiTheme="minorHAnsi" w:cstheme="minorHAnsi"/>
                <w:color w:val="212121"/>
                <w:lang w:eastAsia="zh-CN"/>
              </w:rPr>
              <w:t>;</w:t>
            </w:r>
          </w:p>
          <w:p w:rsidR="00390838" w:rsidRDefault="0062405C" w:rsidP="00390838">
            <w:pPr>
              <w:rPr>
                <w:rFonts w:asciiTheme="minorHAnsi" w:eastAsia="Times New Roman" w:hAnsiTheme="minorHAnsi" w:cstheme="minorHAnsi"/>
                <w:color w:val="212121"/>
                <w:lang w:eastAsia="zh-CN"/>
              </w:rPr>
            </w:pPr>
            <w:r w:rsidRPr="00594440">
              <w:rPr>
                <w:rFonts w:asciiTheme="minorHAnsi" w:eastAsia="Times New Roman" w:hAnsiTheme="minorHAnsi" w:cstheme="minorHAnsi"/>
                <w:b/>
                <w:bCs/>
                <w:color w:val="212121"/>
                <w:lang w:eastAsia="zh-CN"/>
              </w:rPr>
              <w:t>5 pkt</w:t>
            </w:r>
            <w:r w:rsidRPr="00594440">
              <w:rPr>
                <w:rFonts w:asciiTheme="minorHAnsi" w:eastAsia="Times New Roman" w:hAnsiTheme="minorHAnsi" w:cstheme="minorHAnsi"/>
                <w:color w:val="212121"/>
                <w:lang w:eastAsia="zh-CN"/>
              </w:rPr>
              <w:t xml:space="preserve"> - infrastruktura dedykowana osobom z jednej z  grup </w:t>
            </w:r>
            <w:r w:rsidR="00390838" w:rsidRPr="00390838">
              <w:rPr>
                <w:rFonts w:asciiTheme="minorHAnsi" w:eastAsia="Times New Roman" w:hAnsiTheme="minorHAnsi" w:cstheme="minorHAnsi"/>
                <w:color w:val="212121"/>
                <w:lang w:eastAsia="zh-CN"/>
              </w:rPr>
              <w:t>z</w:t>
            </w:r>
            <w:r w:rsidR="00390838">
              <w:rPr>
                <w:rFonts w:asciiTheme="minorHAnsi" w:eastAsia="Times New Roman" w:hAnsiTheme="minorHAnsi" w:cstheme="minorHAnsi"/>
                <w:color w:val="212121"/>
                <w:lang w:eastAsia="zh-CN"/>
              </w:rPr>
              <w:t xml:space="preserve"> kluczowych z </w:t>
            </w:r>
            <w:r w:rsidR="00390838" w:rsidRPr="00390838">
              <w:rPr>
                <w:rFonts w:asciiTheme="minorHAnsi" w:eastAsia="Times New Roman" w:hAnsiTheme="minorHAnsi" w:cstheme="minorHAnsi"/>
                <w:color w:val="212121"/>
                <w:lang w:eastAsia="zh-CN"/>
              </w:rPr>
              <w:t>punktu widzenia</w:t>
            </w:r>
            <w:r w:rsidR="00390838">
              <w:rPr>
                <w:rFonts w:asciiTheme="minorHAnsi" w:eastAsia="Times New Roman" w:hAnsiTheme="minorHAnsi" w:cstheme="minorHAnsi"/>
                <w:color w:val="212121"/>
                <w:lang w:eastAsia="zh-CN"/>
              </w:rPr>
              <w:t xml:space="preserve"> </w:t>
            </w:r>
            <w:r w:rsidR="00390838" w:rsidRPr="00390838">
              <w:rPr>
                <w:rFonts w:asciiTheme="minorHAnsi" w:eastAsia="Times New Roman" w:hAnsiTheme="minorHAnsi" w:cstheme="minorHAnsi"/>
                <w:color w:val="212121"/>
                <w:lang w:eastAsia="zh-CN"/>
              </w:rPr>
              <w:t>realizacji LSR</w:t>
            </w:r>
            <w:r w:rsidR="00390838">
              <w:rPr>
                <w:rFonts w:asciiTheme="minorHAnsi" w:eastAsia="Times New Roman" w:hAnsiTheme="minorHAnsi" w:cstheme="minorHAnsi"/>
                <w:color w:val="212121"/>
                <w:lang w:eastAsia="zh-CN"/>
              </w:rPr>
              <w:t>;</w:t>
            </w:r>
            <w:r w:rsidR="00390838" w:rsidRPr="00390838">
              <w:rPr>
                <w:rFonts w:asciiTheme="minorHAnsi" w:eastAsia="Times New Roman" w:hAnsiTheme="minorHAnsi" w:cstheme="minorHAnsi"/>
                <w:color w:val="212121"/>
                <w:lang w:eastAsia="zh-CN"/>
              </w:rPr>
              <w:t xml:space="preserve"> </w:t>
            </w:r>
          </w:p>
          <w:p w:rsidR="0062405C" w:rsidRPr="00594440" w:rsidRDefault="0062405C" w:rsidP="00390838">
            <w:pPr>
              <w:rPr>
                <w:rFonts w:asciiTheme="minorHAnsi" w:eastAsia="Times New Roman" w:hAnsiTheme="minorHAnsi" w:cstheme="minorHAnsi"/>
                <w:color w:val="212121"/>
                <w:lang w:eastAsia="zh-CN"/>
              </w:rPr>
            </w:pPr>
            <w:r w:rsidRPr="00594440">
              <w:rPr>
                <w:rFonts w:asciiTheme="minorHAnsi" w:eastAsia="Times New Roman" w:hAnsiTheme="minorHAnsi" w:cstheme="minorHAnsi"/>
                <w:b/>
                <w:bCs/>
                <w:color w:val="212121"/>
                <w:lang w:eastAsia="zh-CN"/>
              </w:rPr>
              <w:t>0 pkt</w:t>
            </w:r>
            <w:r w:rsidRPr="00594440">
              <w:rPr>
                <w:rFonts w:asciiTheme="minorHAnsi" w:eastAsia="Times New Roman" w:hAnsiTheme="minorHAnsi" w:cstheme="minorHAnsi"/>
                <w:color w:val="212121"/>
                <w:lang w:eastAsia="zh-CN"/>
              </w:rPr>
              <w:t xml:space="preserve"> – wnioskodawca nie </w:t>
            </w:r>
            <w:r w:rsidRPr="00594440">
              <w:rPr>
                <w:rFonts w:asciiTheme="minorHAnsi" w:eastAsia="Times New Roman" w:hAnsiTheme="minorHAnsi" w:cstheme="minorHAnsi"/>
                <w:color w:val="212121"/>
                <w:lang w:eastAsia="zh-CN"/>
              </w:rPr>
              <w:lastRenderedPageBreak/>
              <w:t xml:space="preserve">przedstawił wystarczającej argumentacji, że infrastruktura dedykowana jest osobom z grup </w:t>
            </w:r>
            <w:r w:rsidR="00390838">
              <w:rPr>
                <w:rFonts w:asciiTheme="minorHAnsi" w:eastAsia="Times New Roman" w:hAnsiTheme="minorHAnsi" w:cstheme="minorHAnsi"/>
                <w:color w:val="212121"/>
                <w:lang w:eastAsia="zh-CN"/>
              </w:rPr>
              <w:t>kluczowych z punktu widzenia realizacji LSR</w:t>
            </w:r>
            <w:r w:rsidRPr="00594440">
              <w:rPr>
                <w:rFonts w:asciiTheme="minorHAnsi" w:eastAsia="Times New Roman" w:hAnsiTheme="minorHAnsi" w:cstheme="minorHAnsi"/>
                <w:color w:val="212121"/>
                <w:lang w:eastAsia="zh-CN"/>
              </w:rPr>
              <w:t xml:space="preserve"> lub we wniosku o przyznanie wsparcia nie ma wskazanych żadnych informacji pozwalających na przyznanie punktów</w:t>
            </w:r>
            <w:r w:rsidR="00390838">
              <w:rPr>
                <w:rFonts w:asciiTheme="minorHAnsi" w:eastAsia="Times New Roman" w:hAnsiTheme="minorHAnsi" w:cstheme="minorHAnsi"/>
                <w:color w:val="212121"/>
                <w:lang w:eastAsia="zh-CN"/>
              </w:rPr>
              <w:t>.</w:t>
            </w:r>
          </w:p>
        </w:tc>
      </w:tr>
      <w:tr w:rsidR="0062405C" w:rsidRPr="00E56825" w:rsidTr="0062405C">
        <w:tblPrEx>
          <w:tblBorders>
            <w:top w:val="none" w:sz="0" w:space="0" w:color="auto"/>
            <w:left w:val="none" w:sz="0" w:space="0" w:color="auto"/>
            <w:bottom w:val="none" w:sz="0" w:space="0" w:color="auto"/>
            <w:right w:val="none" w:sz="0" w:space="0" w:color="auto"/>
            <w:insideH w:val="nil"/>
            <w:insideV w:val="nil"/>
          </w:tblBorders>
          <w:tblLook w:val="0600"/>
        </w:tblPrEx>
        <w:trPr>
          <w:gridAfter w:val="1"/>
          <w:wAfter w:w="10" w:type="dxa"/>
          <w:trHeight w:val="741"/>
        </w:trPr>
        <w:tc>
          <w:tcPr>
            <w:tcW w:w="567" w:type="dxa"/>
            <w:tcBorders>
              <w:top w:val="single" w:sz="4" w:space="0" w:color="auto"/>
              <w:left w:val="single" w:sz="8" w:space="0" w:color="000000"/>
              <w:bottom w:val="single" w:sz="8" w:space="0" w:color="000000"/>
              <w:right w:val="single" w:sz="8" w:space="0" w:color="000000"/>
            </w:tcBorders>
            <w:tcMar>
              <w:top w:w="100" w:type="dxa"/>
              <w:left w:w="100" w:type="dxa"/>
              <w:bottom w:w="100" w:type="dxa"/>
              <w:right w:w="100" w:type="dxa"/>
            </w:tcMar>
            <w:hideMark/>
          </w:tcPr>
          <w:p w:rsidR="0062405C" w:rsidRPr="00E56825" w:rsidRDefault="0062405C" w:rsidP="00986A2C">
            <w:pPr>
              <w:suppressAutoHyphens/>
              <w:spacing w:after="120"/>
              <w:jc w:val="both"/>
              <w:rPr>
                <w:rFonts w:asciiTheme="minorHAnsi" w:eastAsia="Arial" w:hAnsiTheme="minorHAnsi" w:cstheme="minorHAnsi"/>
                <w:lang w:eastAsia="zh-CN"/>
              </w:rPr>
            </w:pPr>
            <w:r>
              <w:rPr>
                <w:rFonts w:asciiTheme="minorHAnsi" w:eastAsia="Arial" w:hAnsiTheme="minorHAnsi" w:cstheme="minorHAnsi"/>
                <w:lang w:eastAsia="zh-CN"/>
              </w:rPr>
              <w:lastRenderedPageBreak/>
              <w:t>5</w:t>
            </w:r>
            <w:r w:rsidRPr="00E56825">
              <w:rPr>
                <w:rFonts w:asciiTheme="minorHAnsi" w:eastAsia="Arial" w:hAnsiTheme="minorHAnsi" w:cstheme="minorHAnsi"/>
                <w:lang w:eastAsia="zh-CN"/>
              </w:rPr>
              <w:t>.</w:t>
            </w:r>
          </w:p>
        </w:tc>
        <w:tc>
          <w:tcPr>
            <w:tcW w:w="1985"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62405C" w:rsidRPr="00986A2C" w:rsidRDefault="0062405C" w:rsidP="00986A2C">
            <w:pPr>
              <w:suppressAutoHyphens/>
              <w:spacing w:after="120"/>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Udział w szkoleniu i doradztwie organizowanym przez LGD</w:t>
            </w:r>
          </w:p>
        </w:tc>
        <w:tc>
          <w:tcPr>
            <w:tcW w:w="4536"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 xml:space="preserve">Kryterium preferuje wnioskodawców, którzy brali udział w szkoleniu organizowanym przez LGD oraz doradztwie w ramach konkursu, w którym zamierzają złożyć wniosek o wsparcie. </w:t>
            </w:r>
          </w:p>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p>
        </w:tc>
        <w:tc>
          <w:tcPr>
            <w:tcW w:w="3968" w:type="dxa"/>
            <w:tcBorders>
              <w:top w:val="single" w:sz="4" w:space="0" w:color="auto"/>
              <w:left w:val="nil"/>
              <w:bottom w:val="single" w:sz="8" w:space="0" w:color="000000"/>
              <w:right w:val="single" w:sz="8" w:space="0" w:color="000000"/>
            </w:tcBorders>
            <w:tcMar>
              <w:top w:w="100" w:type="dxa"/>
              <w:left w:w="100" w:type="dxa"/>
              <w:bottom w:w="100" w:type="dxa"/>
              <w:right w:w="100" w:type="dxa"/>
            </w:tcMar>
            <w:hideMark/>
          </w:tcPr>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lastRenderedPageBreak/>
              <w:t xml:space="preserve">Kryterium uznaje się za spełnione jeżeli w szkoleniu w pełnym wymiarze czasu i/lub doradztwie brał udział wnioskodawca lub reprezentant lub pracownik </w:t>
            </w:r>
            <w:r w:rsidRPr="00986A2C">
              <w:rPr>
                <w:rFonts w:asciiTheme="minorHAnsi" w:eastAsia="Times New Roman" w:hAnsiTheme="minorHAnsi" w:cstheme="minorHAnsi"/>
                <w:color w:val="212121"/>
                <w:lang w:eastAsia="zh-CN"/>
              </w:rPr>
              <w:lastRenderedPageBreak/>
              <w:t>wnioskodawcy.</w:t>
            </w:r>
          </w:p>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Potwierdzenie udziału w szkoleniu będzie poświadczane podpisem na liście obecności ze szkolenia w ramach naboru, w którym został złożony wniosek.</w:t>
            </w:r>
          </w:p>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 xml:space="preserve">Potwierdzenie udziału w doradztwie będzie </w:t>
            </w:r>
            <w:r w:rsidRPr="00BA4EE1">
              <w:rPr>
                <w:rFonts w:asciiTheme="minorHAnsi" w:eastAsia="Times New Roman" w:hAnsiTheme="minorHAnsi" w:cstheme="minorHAnsi"/>
                <w:color w:val="212121"/>
                <w:shd w:val="clear" w:color="auto" w:fill="FFFFFF" w:themeFill="background1"/>
                <w:lang w:eastAsia="zh-CN"/>
              </w:rPr>
              <w:t>poświadczane podpisem na rejestrze doradztwa.</w:t>
            </w:r>
            <w:r w:rsidRPr="00986A2C">
              <w:rPr>
                <w:rFonts w:asciiTheme="minorHAnsi" w:eastAsia="Times New Roman" w:hAnsiTheme="minorHAnsi" w:cstheme="minorHAnsi"/>
                <w:color w:val="212121"/>
                <w:lang w:eastAsia="zh-CN"/>
              </w:rPr>
              <w:t xml:space="preserve"> </w:t>
            </w:r>
          </w:p>
          <w:p w:rsidR="0062405C" w:rsidRPr="00986A2C" w:rsidRDefault="0062405C" w:rsidP="00986A2C">
            <w:pPr>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Kryterium nie zostanie uznane za spełnione w przypadku</w:t>
            </w:r>
            <w:r w:rsidRPr="00986A2C">
              <w:rPr>
                <w:rFonts w:asciiTheme="minorHAnsi" w:hAnsiTheme="minorHAnsi" w:cstheme="minorHAnsi"/>
                <w:color w:val="212121"/>
              </w:rPr>
              <w:t xml:space="preserve"> </w:t>
            </w:r>
            <w:r w:rsidRPr="00986A2C">
              <w:rPr>
                <w:rFonts w:asciiTheme="minorHAnsi" w:eastAsia="Times New Roman" w:hAnsiTheme="minorHAnsi" w:cstheme="minorHAnsi"/>
                <w:color w:val="212121"/>
                <w:lang w:eastAsia="zh-CN"/>
              </w:rPr>
              <w:t>korzystania z doradztwa udzielonego w rozmowie telefonicznej, podczas spotkania informacyjnego lub udziału w szkoleniu i/lub doradztwie w konkursie innym niż konkurs, w ramach którego został złożony wniosek.</w:t>
            </w:r>
          </w:p>
          <w:p w:rsidR="0062405C" w:rsidRPr="00986A2C" w:rsidRDefault="0062405C" w:rsidP="00986A2C">
            <w:pPr>
              <w:rPr>
                <w:rFonts w:asciiTheme="minorHAnsi" w:eastAsia="ヒラギノ角ゴ Pro W3" w:hAnsiTheme="minorHAnsi" w:cstheme="minorHAnsi"/>
                <w:strike/>
                <w:color w:val="212121"/>
                <w:lang w:eastAsia="pl-PL"/>
              </w:rPr>
            </w:pPr>
            <w:r w:rsidRPr="00986A2C">
              <w:rPr>
                <w:rFonts w:asciiTheme="minorHAnsi" w:eastAsia="Times New Roman" w:hAnsiTheme="minorHAnsi" w:cstheme="minorHAnsi"/>
                <w:color w:val="212121"/>
                <w:lang w:eastAsia="zh-CN"/>
              </w:rPr>
              <w:t>Kryterium weryfikowane w oparciu o listę obecności na szkoleniu</w:t>
            </w:r>
            <w:r w:rsidRPr="00986A2C">
              <w:rPr>
                <w:rFonts w:asciiTheme="minorHAnsi" w:hAnsiTheme="minorHAnsi" w:cstheme="minorHAnsi"/>
                <w:color w:val="212121"/>
              </w:rPr>
              <w:t xml:space="preserve"> </w:t>
            </w:r>
            <w:r w:rsidRPr="00986A2C">
              <w:rPr>
                <w:rFonts w:asciiTheme="minorHAnsi" w:eastAsia="Times New Roman" w:hAnsiTheme="minorHAnsi" w:cstheme="minorHAnsi"/>
                <w:color w:val="212121"/>
                <w:lang w:eastAsia="zh-CN"/>
              </w:rPr>
              <w:t>w ramach danego naboru wniosków oraz rejestr doradztwa.</w:t>
            </w:r>
          </w:p>
          <w:p w:rsidR="0062405C" w:rsidRPr="00986A2C" w:rsidRDefault="0062405C" w:rsidP="00986A2C">
            <w:pPr>
              <w:rPr>
                <w:rFonts w:asciiTheme="minorHAnsi" w:hAnsiTheme="minorHAnsi" w:cstheme="minorHAnsi"/>
                <w:color w:val="212121"/>
                <w:lang w:eastAsia="pl-PL"/>
              </w:rPr>
            </w:pPr>
          </w:p>
        </w:tc>
        <w:tc>
          <w:tcPr>
            <w:tcW w:w="3262" w:type="dxa"/>
            <w:tcBorders>
              <w:top w:val="single" w:sz="4" w:space="0" w:color="auto"/>
              <w:left w:val="nil"/>
              <w:bottom w:val="single" w:sz="8" w:space="0" w:color="000000"/>
              <w:right w:val="single" w:sz="8" w:space="0" w:color="000000"/>
            </w:tcBorders>
          </w:tcPr>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b/>
                <w:bCs/>
                <w:color w:val="212121"/>
                <w:lang w:eastAsia="zh-CN"/>
              </w:rPr>
              <w:lastRenderedPageBreak/>
              <w:t>10 pkt</w:t>
            </w:r>
            <w:r w:rsidRPr="00986A2C">
              <w:rPr>
                <w:rFonts w:asciiTheme="minorHAnsi" w:eastAsia="Times New Roman" w:hAnsiTheme="minorHAnsi" w:cstheme="minorHAnsi"/>
                <w:color w:val="212121"/>
                <w:lang w:eastAsia="zh-CN"/>
              </w:rPr>
              <w:t xml:space="preserve"> – Wnioskodawca wziął udział w szkoleniu i doradztwie organizowanym przez LGD, w ramach konkursu, w którym </w:t>
            </w:r>
            <w:r w:rsidRPr="00986A2C">
              <w:rPr>
                <w:rFonts w:asciiTheme="minorHAnsi" w:eastAsia="Times New Roman" w:hAnsiTheme="minorHAnsi" w:cstheme="minorHAnsi"/>
                <w:color w:val="212121"/>
                <w:lang w:eastAsia="zh-CN"/>
              </w:rPr>
              <w:lastRenderedPageBreak/>
              <w:t>został złożony wniosek</w:t>
            </w:r>
            <w:r w:rsidR="00503D17">
              <w:rPr>
                <w:rFonts w:asciiTheme="minorHAnsi" w:eastAsia="Times New Roman" w:hAnsiTheme="minorHAnsi" w:cstheme="minorHAnsi"/>
                <w:color w:val="212121"/>
                <w:lang w:eastAsia="zh-CN"/>
              </w:rPr>
              <w:t>;</w:t>
            </w:r>
          </w:p>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b/>
                <w:bCs/>
                <w:color w:val="212121"/>
                <w:lang w:eastAsia="zh-CN"/>
              </w:rPr>
              <w:t>5 pkt</w:t>
            </w:r>
            <w:r w:rsidRPr="00986A2C">
              <w:rPr>
                <w:rFonts w:asciiTheme="minorHAnsi" w:eastAsia="Times New Roman" w:hAnsiTheme="minorHAnsi" w:cstheme="minorHAnsi"/>
                <w:color w:val="212121"/>
                <w:lang w:eastAsia="zh-CN"/>
              </w:rPr>
              <w:t xml:space="preserve"> – Wnioskodawca wziął udział w szkoleniu lub doradztwie organizowanym przez LGD  w ramach konkursu, w którym został złożony wniosek</w:t>
            </w:r>
            <w:r w:rsidR="00503D17">
              <w:rPr>
                <w:rFonts w:asciiTheme="minorHAnsi" w:eastAsia="Times New Roman" w:hAnsiTheme="minorHAnsi" w:cstheme="minorHAnsi"/>
                <w:color w:val="212121"/>
                <w:lang w:eastAsia="zh-CN"/>
              </w:rPr>
              <w:t>;</w:t>
            </w:r>
          </w:p>
          <w:p w:rsidR="0062405C" w:rsidRPr="00986A2C" w:rsidRDefault="0062405C" w:rsidP="00986A2C">
            <w:pPr>
              <w:suppressAutoHyphens/>
              <w:spacing w:after="120"/>
              <w:jc w:val="both"/>
              <w:rPr>
                <w:rFonts w:asciiTheme="minorHAnsi" w:eastAsia="Times New Roman" w:hAnsiTheme="minorHAnsi" w:cstheme="minorHAnsi"/>
                <w:strike/>
                <w:color w:val="212121"/>
                <w:lang w:eastAsia="zh-CN"/>
              </w:rPr>
            </w:pPr>
            <w:r w:rsidRPr="00986A2C">
              <w:rPr>
                <w:rFonts w:asciiTheme="minorHAnsi" w:eastAsia="Times New Roman" w:hAnsiTheme="minorHAnsi" w:cstheme="minorHAnsi"/>
                <w:b/>
                <w:bCs/>
                <w:color w:val="212121"/>
                <w:lang w:eastAsia="zh-CN"/>
              </w:rPr>
              <w:t>0 pkt</w:t>
            </w:r>
            <w:r w:rsidRPr="00986A2C">
              <w:rPr>
                <w:rFonts w:asciiTheme="minorHAnsi" w:eastAsia="Times New Roman" w:hAnsiTheme="minorHAnsi" w:cstheme="minorHAnsi"/>
                <w:color w:val="212121"/>
                <w:lang w:eastAsia="zh-CN"/>
              </w:rPr>
              <w:t xml:space="preserve"> – Wnioskodawca nie brał udziału w szkoleniu i doradztwie organizowanym przez LGD, w ramach konkursu, w którym został złożony wniosek. </w:t>
            </w:r>
          </w:p>
        </w:tc>
      </w:tr>
      <w:tr w:rsidR="0062405C" w:rsidRPr="00E56825" w:rsidTr="0062405C">
        <w:tblPrEx>
          <w:tblBorders>
            <w:top w:val="none" w:sz="0" w:space="0" w:color="auto"/>
            <w:left w:val="none" w:sz="0" w:space="0" w:color="auto"/>
            <w:bottom w:val="none" w:sz="0" w:space="0" w:color="auto"/>
            <w:right w:val="none" w:sz="0" w:space="0" w:color="auto"/>
            <w:insideH w:val="nil"/>
            <w:insideV w:val="nil"/>
          </w:tblBorders>
          <w:tblLook w:val="0600"/>
        </w:tblPrEx>
        <w:trPr>
          <w:gridAfter w:val="1"/>
          <w:wAfter w:w="10" w:type="dxa"/>
          <w:trHeight w:val="609"/>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Pr>
                <w:rFonts w:asciiTheme="minorHAnsi" w:eastAsia="Times New Roman" w:hAnsiTheme="minorHAnsi" w:cstheme="minorHAnsi"/>
                <w:color w:val="212121"/>
                <w:lang w:eastAsia="zh-CN"/>
              </w:rPr>
              <w:lastRenderedPageBreak/>
              <w:t>6</w:t>
            </w:r>
            <w:r w:rsidRPr="00986A2C">
              <w:rPr>
                <w:rFonts w:asciiTheme="minorHAnsi" w:eastAsia="Times New Roman" w:hAnsiTheme="minorHAnsi" w:cstheme="minorHAnsi"/>
                <w:color w:val="212121"/>
                <w:lang w:eastAsia="zh-CN"/>
              </w:rPr>
              <w:t>.</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hideMark/>
          </w:tcPr>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Promocja LGD i LSR</w:t>
            </w:r>
          </w:p>
        </w:tc>
        <w:tc>
          <w:tcPr>
            <w:tcW w:w="4536" w:type="dxa"/>
            <w:tcBorders>
              <w:top w:val="nil"/>
              <w:left w:val="nil"/>
              <w:bottom w:val="single" w:sz="8" w:space="0" w:color="000000"/>
              <w:right w:val="single" w:sz="8" w:space="0" w:color="000000"/>
            </w:tcBorders>
            <w:tcMar>
              <w:top w:w="100" w:type="dxa"/>
              <w:left w:w="100" w:type="dxa"/>
              <w:bottom w:w="100" w:type="dxa"/>
              <w:right w:w="100" w:type="dxa"/>
            </w:tcMar>
            <w:hideMark/>
          </w:tcPr>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 xml:space="preserve">Kryterium premiuje wnioskodawców deklarujących informowanie społeczności </w:t>
            </w:r>
            <w:r w:rsidRPr="00986A2C">
              <w:rPr>
                <w:rFonts w:asciiTheme="minorHAnsi" w:eastAsia="Times New Roman" w:hAnsiTheme="minorHAnsi" w:cstheme="minorHAnsi"/>
                <w:color w:val="212121"/>
                <w:lang w:eastAsia="zh-CN"/>
              </w:rPr>
              <w:lastRenderedPageBreak/>
              <w:t>lokalnej o źródłach finansowania operacji, w szczególności o roli LGD jako podmiotu pośredniczącego w pozyskaniu środków w zakresie szerszym niż to wynika z obowiązków informacyjnych przewidzianych w  Księdze Wizualizacji PS WPR na lata 2023-2027.</w:t>
            </w:r>
          </w:p>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 xml:space="preserve">Preferowane są operacje promujące LGD lub LSR tj. upowszechnianie informacji dot. realizacji operacji wraz z podaniem źródła finansowania z wykorzystaniem logo LGD, symboli UE, PS WPR. w formie innej niż tablica informacyjna/plakat (np. folder, strona internetowa, media </w:t>
            </w:r>
            <w:proofErr w:type="spellStart"/>
            <w:r w:rsidRPr="00986A2C">
              <w:rPr>
                <w:rFonts w:asciiTheme="minorHAnsi" w:eastAsia="Times New Roman" w:hAnsiTheme="minorHAnsi" w:cstheme="minorHAnsi"/>
                <w:color w:val="212121"/>
                <w:lang w:eastAsia="zh-CN"/>
              </w:rPr>
              <w:t>społecznościowe</w:t>
            </w:r>
            <w:proofErr w:type="spellEnd"/>
            <w:r w:rsidRPr="00986A2C">
              <w:rPr>
                <w:rFonts w:asciiTheme="minorHAnsi" w:eastAsia="Times New Roman" w:hAnsiTheme="minorHAnsi" w:cstheme="minorHAnsi"/>
                <w:color w:val="212121"/>
                <w:lang w:eastAsia="zh-CN"/>
              </w:rPr>
              <w:t xml:space="preserve">, materiały informacyjno – promocyjne, audycja, wystawa, art. prasowy itp.). </w:t>
            </w:r>
          </w:p>
        </w:tc>
        <w:tc>
          <w:tcPr>
            <w:tcW w:w="3968" w:type="dxa"/>
            <w:tcBorders>
              <w:top w:val="nil"/>
              <w:left w:val="nil"/>
              <w:bottom w:val="single" w:sz="8" w:space="0" w:color="000000"/>
              <w:right w:val="single" w:sz="8" w:space="0" w:color="000000"/>
            </w:tcBorders>
            <w:tcMar>
              <w:top w:w="100" w:type="dxa"/>
              <w:left w:w="100" w:type="dxa"/>
              <w:bottom w:w="100" w:type="dxa"/>
              <w:right w:w="100" w:type="dxa"/>
            </w:tcMar>
            <w:hideMark/>
          </w:tcPr>
          <w:p w:rsidR="0062405C" w:rsidRPr="00986A2C" w:rsidRDefault="0062405C" w:rsidP="00986A2C">
            <w:pPr>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lastRenderedPageBreak/>
              <w:t xml:space="preserve">W celu zachowania elastyczności kryterium oraz równych szans w dostępie </w:t>
            </w:r>
            <w:r w:rsidRPr="00986A2C">
              <w:rPr>
                <w:rFonts w:asciiTheme="minorHAnsi" w:eastAsia="Times New Roman" w:hAnsiTheme="minorHAnsi" w:cstheme="minorHAnsi"/>
                <w:color w:val="212121"/>
                <w:lang w:eastAsia="zh-CN"/>
              </w:rPr>
              <w:lastRenderedPageBreak/>
              <w:t xml:space="preserve">do środków, LGD nie zamyka listy możliwych sposobów promowania LGD i LSR. Zadaniem wnioskodawcy jest wskazać sposób promocji LGD i LSR w ramach planowanej do realizacji operacji. </w:t>
            </w:r>
          </w:p>
          <w:p w:rsidR="0062405C" w:rsidRPr="00986A2C" w:rsidRDefault="0062405C" w:rsidP="00986A2C">
            <w:pPr>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Kryterium weryfikowane w oparciu o informacje zawarte w opisie operacji, uzasadnieniu zgodności z kryteriami wyboru operacji.</w:t>
            </w:r>
          </w:p>
        </w:tc>
        <w:tc>
          <w:tcPr>
            <w:tcW w:w="3262" w:type="dxa"/>
            <w:tcBorders>
              <w:top w:val="nil"/>
              <w:left w:val="nil"/>
              <w:bottom w:val="single" w:sz="8" w:space="0" w:color="000000"/>
              <w:right w:val="single" w:sz="8" w:space="0" w:color="000000"/>
            </w:tcBorders>
          </w:tcPr>
          <w:p w:rsidR="0062405C" w:rsidRPr="00986A2C" w:rsidRDefault="0062405C" w:rsidP="00986A2C">
            <w:pPr>
              <w:rPr>
                <w:rFonts w:asciiTheme="minorHAnsi" w:eastAsia="Times New Roman" w:hAnsiTheme="minorHAnsi" w:cstheme="minorHAnsi"/>
                <w:color w:val="212121"/>
                <w:lang w:eastAsia="zh-CN"/>
              </w:rPr>
            </w:pPr>
            <w:r w:rsidRPr="00986A2C">
              <w:rPr>
                <w:rFonts w:asciiTheme="minorHAnsi" w:eastAsia="Times New Roman" w:hAnsiTheme="minorHAnsi" w:cstheme="minorHAnsi"/>
                <w:b/>
                <w:bCs/>
                <w:color w:val="212121"/>
                <w:lang w:eastAsia="zh-CN"/>
              </w:rPr>
              <w:lastRenderedPageBreak/>
              <w:t xml:space="preserve">10 pkt </w:t>
            </w:r>
            <w:r w:rsidRPr="00986A2C">
              <w:rPr>
                <w:rFonts w:asciiTheme="minorHAnsi" w:eastAsia="Times New Roman" w:hAnsiTheme="minorHAnsi" w:cstheme="minorHAnsi"/>
                <w:color w:val="212121"/>
                <w:lang w:eastAsia="zh-CN"/>
              </w:rPr>
              <w:t xml:space="preserve">- wnioskodawca zaplanował promocję LGD i LSR w </w:t>
            </w:r>
            <w:r w:rsidRPr="00986A2C">
              <w:rPr>
                <w:rFonts w:asciiTheme="minorHAnsi" w:eastAsia="Times New Roman" w:hAnsiTheme="minorHAnsi" w:cstheme="minorHAnsi"/>
                <w:color w:val="212121"/>
                <w:lang w:eastAsia="zh-CN"/>
              </w:rPr>
              <w:lastRenderedPageBreak/>
              <w:t>ramach planowanej do realizacji operacji;</w:t>
            </w:r>
          </w:p>
          <w:p w:rsidR="0062405C" w:rsidRPr="00986A2C" w:rsidRDefault="0062405C" w:rsidP="00986A2C">
            <w:pPr>
              <w:rPr>
                <w:rFonts w:asciiTheme="minorHAnsi" w:eastAsia="Times New Roman" w:hAnsiTheme="minorHAnsi" w:cstheme="minorHAnsi"/>
                <w:color w:val="212121"/>
                <w:lang w:eastAsia="zh-CN"/>
              </w:rPr>
            </w:pPr>
            <w:r w:rsidRPr="00986A2C">
              <w:rPr>
                <w:rFonts w:asciiTheme="minorHAnsi" w:eastAsia="Times New Roman" w:hAnsiTheme="minorHAnsi" w:cstheme="minorHAnsi"/>
                <w:b/>
                <w:bCs/>
                <w:color w:val="212121"/>
                <w:lang w:eastAsia="zh-CN"/>
              </w:rPr>
              <w:t xml:space="preserve">0 pkt </w:t>
            </w:r>
            <w:r w:rsidRPr="00986A2C">
              <w:rPr>
                <w:rFonts w:asciiTheme="minorHAnsi" w:eastAsia="Times New Roman" w:hAnsiTheme="minorHAnsi" w:cstheme="minorHAnsi"/>
                <w:color w:val="212121"/>
                <w:lang w:eastAsia="zh-CN"/>
              </w:rPr>
              <w:t>- wnioskodawca nie spełnia powyższego kryterium</w:t>
            </w:r>
            <w:r w:rsidR="00503D17">
              <w:rPr>
                <w:rFonts w:asciiTheme="minorHAnsi" w:eastAsia="Times New Roman" w:hAnsiTheme="minorHAnsi" w:cstheme="minorHAnsi"/>
                <w:color w:val="212121"/>
                <w:lang w:eastAsia="zh-CN"/>
              </w:rPr>
              <w:t>.</w:t>
            </w:r>
          </w:p>
        </w:tc>
      </w:tr>
      <w:tr w:rsidR="0062405C" w:rsidRPr="00E56825" w:rsidTr="0062405C">
        <w:tblPrEx>
          <w:tblBorders>
            <w:top w:val="none" w:sz="0" w:space="0" w:color="auto"/>
            <w:left w:val="none" w:sz="0" w:space="0" w:color="auto"/>
            <w:bottom w:val="none" w:sz="0" w:space="0" w:color="auto"/>
            <w:right w:val="none" w:sz="0" w:space="0" w:color="auto"/>
            <w:insideH w:val="nil"/>
            <w:insideV w:val="nil"/>
          </w:tblBorders>
          <w:tblLook w:val="0600"/>
        </w:tblPrEx>
        <w:trPr>
          <w:gridAfter w:val="1"/>
          <w:wAfter w:w="10" w:type="dxa"/>
          <w:trHeight w:val="2757"/>
        </w:trPr>
        <w:tc>
          <w:tcPr>
            <w:tcW w:w="567"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lastRenderedPageBreak/>
              <w:t>7.</w:t>
            </w:r>
          </w:p>
        </w:tc>
        <w:tc>
          <w:tcPr>
            <w:tcW w:w="1985" w:type="dxa"/>
            <w:tcBorders>
              <w:top w:val="nil"/>
              <w:left w:val="nil"/>
              <w:bottom w:val="single" w:sz="8" w:space="0" w:color="000000"/>
              <w:right w:val="single" w:sz="8" w:space="0" w:color="000000"/>
            </w:tcBorders>
            <w:tcMar>
              <w:top w:w="100" w:type="dxa"/>
              <w:left w:w="100" w:type="dxa"/>
              <w:bottom w:w="100" w:type="dxa"/>
              <w:right w:w="100" w:type="dxa"/>
            </w:tcMar>
            <w:hideMark/>
          </w:tcPr>
          <w:p w:rsidR="0062405C" w:rsidRPr="00986A2C" w:rsidRDefault="0062405C" w:rsidP="00986A2C">
            <w:pPr>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Wykorzystanie lokalnego potencjału</w:t>
            </w:r>
          </w:p>
          <w:p w:rsidR="0062405C" w:rsidRPr="00986A2C" w:rsidRDefault="0062405C" w:rsidP="00986A2C">
            <w:pPr>
              <w:rPr>
                <w:rFonts w:asciiTheme="minorHAnsi" w:eastAsia="Times New Roman" w:hAnsiTheme="minorHAnsi" w:cstheme="minorHAnsi"/>
                <w:color w:val="212121"/>
                <w:lang w:eastAsia="zh-CN"/>
              </w:rPr>
            </w:pPr>
          </w:p>
        </w:tc>
        <w:tc>
          <w:tcPr>
            <w:tcW w:w="4536" w:type="dxa"/>
            <w:tcBorders>
              <w:top w:val="nil"/>
              <w:left w:val="nil"/>
              <w:bottom w:val="single" w:sz="8" w:space="0" w:color="000000"/>
              <w:right w:val="single" w:sz="8" w:space="0" w:color="000000"/>
            </w:tcBorders>
            <w:tcMar>
              <w:top w:w="100" w:type="dxa"/>
              <w:left w:w="100" w:type="dxa"/>
              <w:bottom w:w="100" w:type="dxa"/>
              <w:right w:w="100" w:type="dxa"/>
            </w:tcMar>
            <w:hideMark/>
          </w:tcPr>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 xml:space="preserve">Kryterium jest bezpośrednio powiązane z celem LSR </w:t>
            </w:r>
            <w:r w:rsidRPr="00C73561">
              <w:rPr>
                <w:rFonts w:asciiTheme="minorHAnsi" w:eastAsia="Times New Roman" w:hAnsiTheme="minorHAnsi" w:cstheme="minorHAnsi"/>
                <w:i/>
                <w:iCs/>
                <w:color w:val="212121"/>
                <w:lang w:eastAsia="zh-CN"/>
              </w:rPr>
              <w:t>C.2 Zasoby regionu podstawą do zrównoważonego rozwoju</w:t>
            </w:r>
            <w:r w:rsidRPr="00986A2C">
              <w:rPr>
                <w:rFonts w:asciiTheme="minorHAnsi" w:eastAsia="Times New Roman" w:hAnsiTheme="minorHAnsi" w:cstheme="minorHAnsi"/>
                <w:color w:val="212121"/>
                <w:lang w:eastAsia="zh-CN"/>
              </w:rPr>
              <w:t xml:space="preserve">. Pozwala na preferowanie projektów, które wykorzystują lokalny potencjał, w szczególności endemiczny (taki jak: zasoby naturalne, w tym przyrodnicze, lokalizacja, potencjał turystyczny i krajobrazowy, lokalne dziedzictwo kulturowe, w tym kulinarne, uwarunkowania historyczne, </w:t>
            </w:r>
            <w:r w:rsidRPr="00986A2C">
              <w:rPr>
                <w:rFonts w:asciiTheme="minorHAnsi" w:eastAsia="Times New Roman" w:hAnsiTheme="minorHAnsi" w:cstheme="minorHAnsi"/>
                <w:color w:val="212121"/>
                <w:lang w:eastAsia="zh-CN"/>
              </w:rPr>
              <w:lastRenderedPageBreak/>
              <w:t xml:space="preserve">popyt na szczególnego rodzaju usługi i lokalne produkty) w ramach zaplanowanego do realizacji projektu. </w:t>
            </w:r>
          </w:p>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 xml:space="preserve">Potencjał endemiczny to specyficzna dla danego obszaru (regionu, powiatu, gminy, obszaru powiązanego funkcjonalnie) cecha, która może być podstawą jego dalszego rozwoju (przynoszącą korzyści społeczne i ekonomiczne) nie tylko ze względu na obiektywnie korzystne uwarunkowanie, które stanowi, ale często także ze względu na fakt odróżniania danego obszaru od jego sąsiedztwa. </w:t>
            </w:r>
          </w:p>
          <w:p w:rsidR="0062405C" w:rsidRPr="00986A2C" w:rsidRDefault="0062405C" w:rsidP="00986A2C">
            <w:pPr>
              <w:suppressAutoHyphens/>
              <w:spacing w:after="120"/>
              <w:jc w:val="both"/>
              <w:rPr>
                <w:rFonts w:asciiTheme="minorHAnsi" w:eastAsia="Times New Roman" w:hAnsiTheme="minorHAnsi" w:cstheme="minorHAnsi"/>
                <w:color w:val="212121"/>
                <w:lang w:eastAsia="zh-CN"/>
              </w:rPr>
            </w:pPr>
            <w:r w:rsidRPr="00986A2C">
              <w:rPr>
                <w:rFonts w:asciiTheme="minorHAnsi" w:eastAsia="Times New Roman" w:hAnsiTheme="minorHAnsi" w:cstheme="minorHAnsi"/>
                <w:color w:val="212121"/>
                <w:lang w:eastAsia="zh-CN"/>
              </w:rPr>
              <w:t>Potencjał endemiczny powinien być podstawą dla budowy strategii rozwoju lokalnego. Wykorzystanie potencjału endemicznego nie tylko pozwala kształtować funkcję turystyczną obszaru LSR, ale jest również ważnym aspektem budowy lokalnej tożsamości. Wspieranie działań pozwalających wzmacniać lokalną tożsamość i dziedzictwo kulturowe pozwoli zbudować poczucie przynależności i identyfikacji z obszarem LSR, co jest niezwykle ważnym wyzwaniem w kontekście depopulacji obszaru.</w:t>
            </w:r>
          </w:p>
        </w:tc>
        <w:tc>
          <w:tcPr>
            <w:tcW w:w="3968" w:type="dxa"/>
            <w:tcBorders>
              <w:top w:val="nil"/>
              <w:left w:val="nil"/>
              <w:bottom w:val="single" w:sz="8" w:space="0" w:color="000000"/>
              <w:right w:val="single" w:sz="8" w:space="0" w:color="000000"/>
            </w:tcBorders>
            <w:tcMar>
              <w:top w:w="100" w:type="dxa"/>
              <w:left w:w="100" w:type="dxa"/>
              <w:bottom w:w="100" w:type="dxa"/>
              <w:right w:w="100" w:type="dxa"/>
            </w:tcMar>
          </w:tcPr>
          <w:p w:rsidR="0062405C" w:rsidRPr="00986A2C" w:rsidRDefault="0062405C" w:rsidP="00986A2C">
            <w:pPr>
              <w:rPr>
                <w:rFonts w:asciiTheme="minorHAnsi" w:eastAsia="Arial" w:hAnsiTheme="minorHAnsi" w:cstheme="minorHAnsi"/>
                <w:color w:val="212121"/>
                <w:lang w:eastAsia="zh-CN"/>
              </w:rPr>
            </w:pPr>
            <w:r w:rsidRPr="00986A2C">
              <w:rPr>
                <w:rFonts w:asciiTheme="minorHAnsi" w:eastAsia="Arial" w:hAnsiTheme="minorHAnsi" w:cstheme="minorHAnsi"/>
                <w:color w:val="212121"/>
                <w:lang w:eastAsia="zh-CN"/>
              </w:rPr>
              <w:lastRenderedPageBreak/>
              <w:t>Kryterium zostanie uznane za spełnione, jeżeli efekty zrealizowanego projektu/inwestycji przyczynią się do:</w:t>
            </w:r>
          </w:p>
          <w:p w:rsidR="0062405C" w:rsidRPr="00986A2C" w:rsidRDefault="0062405C" w:rsidP="00986A2C">
            <w:pPr>
              <w:rPr>
                <w:rFonts w:asciiTheme="minorHAnsi" w:eastAsia="Arial" w:hAnsiTheme="minorHAnsi" w:cstheme="minorHAnsi"/>
                <w:color w:val="212121"/>
                <w:lang w:eastAsia="zh-CN"/>
              </w:rPr>
            </w:pPr>
            <w:r w:rsidRPr="00986A2C">
              <w:rPr>
                <w:rFonts w:asciiTheme="minorHAnsi" w:eastAsia="Arial" w:hAnsiTheme="minorHAnsi" w:cstheme="minorHAnsi"/>
                <w:color w:val="212121"/>
                <w:lang w:eastAsia="zh-CN"/>
              </w:rPr>
              <w:t>- promowania dziedzictwa kulturowego obszaru LSR, lokalnego rzemiosła, rękodzieła ludowego, produktów lokalnych i/lub;</w:t>
            </w:r>
          </w:p>
          <w:p w:rsidR="0062405C" w:rsidRPr="00986A2C" w:rsidRDefault="0062405C" w:rsidP="00986A2C">
            <w:pPr>
              <w:rPr>
                <w:rFonts w:asciiTheme="minorHAnsi" w:eastAsia="Arial" w:hAnsiTheme="minorHAnsi" w:cstheme="minorHAnsi"/>
                <w:color w:val="212121"/>
                <w:lang w:eastAsia="zh-CN"/>
              </w:rPr>
            </w:pPr>
            <w:r w:rsidRPr="00986A2C">
              <w:rPr>
                <w:rFonts w:asciiTheme="minorHAnsi" w:eastAsia="Arial" w:hAnsiTheme="minorHAnsi" w:cstheme="minorHAnsi"/>
                <w:color w:val="212121"/>
                <w:lang w:eastAsia="zh-CN"/>
              </w:rPr>
              <w:t xml:space="preserve">- wykorzystanie zasobów naturalnych, w </w:t>
            </w:r>
            <w:r w:rsidRPr="00986A2C">
              <w:rPr>
                <w:rFonts w:asciiTheme="minorHAnsi" w:eastAsia="Arial" w:hAnsiTheme="minorHAnsi" w:cstheme="minorHAnsi"/>
                <w:color w:val="212121"/>
                <w:lang w:eastAsia="zh-CN"/>
              </w:rPr>
              <w:lastRenderedPageBreak/>
              <w:t>tym przyrodniczych obszaru i/lub;</w:t>
            </w:r>
          </w:p>
          <w:p w:rsidR="0062405C" w:rsidRPr="00986A2C" w:rsidRDefault="0062405C" w:rsidP="00986A2C">
            <w:pPr>
              <w:rPr>
                <w:rFonts w:asciiTheme="minorHAnsi" w:eastAsia="Arial" w:hAnsiTheme="minorHAnsi" w:cstheme="minorHAnsi"/>
                <w:color w:val="212121"/>
                <w:lang w:eastAsia="zh-CN"/>
              </w:rPr>
            </w:pPr>
            <w:r w:rsidRPr="00986A2C">
              <w:rPr>
                <w:rFonts w:asciiTheme="minorHAnsi" w:eastAsia="Arial" w:hAnsiTheme="minorHAnsi" w:cstheme="minorHAnsi"/>
                <w:color w:val="212121"/>
                <w:lang w:eastAsia="zh-CN"/>
              </w:rPr>
              <w:t>- promowanie unikalnych tradycji i kultury obszaru LSR i/lub;</w:t>
            </w:r>
          </w:p>
          <w:p w:rsidR="0062405C" w:rsidRPr="00986A2C" w:rsidRDefault="0062405C" w:rsidP="00986A2C">
            <w:pPr>
              <w:rPr>
                <w:rFonts w:asciiTheme="minorHAnsi" w:eastAsia="Arial" w:hAnsiTheme="minorHAnsi" w:cstheme="minorHAnsi"/>
                <w:color w:val="212121"/>
                <w:lang w:eastAsia="zh-CN"/>
              </w:rPr>
            </w:pPr>
            <w:r w:rsidRPr="00986A2C">
              <w:rPr>
                <w:rFonts w:asciiTheme="minorHAnsi" w:eastAsia="Arial" w:hAnsiTheme="minorHAnsi" w:cstheme="minorHAnsi"/>
                <w:color w:val="212121"/>
                <w:lang w:eastAsia="zh-CN"/>
              </w:rPr>
              <w:t>- rozwoju działalności okołoturystycznej uwzględniającej lokalny kontekst i zasoby kulturowe obszaru LSR.</w:t>
            </w:r>
          </w:p>
          <w:p w:rsidR="0062405C" w:rsidRPr="00986A2C" w:rsidRDefault="0062405C" w:rsidP="00986A2C">
            <w:pPr>
              <w:rPr>
                <w:rFonts w:asciiTheme="minorHAnsi" w:hAnsiTheme="minorHAnsi" w:cstheme="minorHAnsi"/>
                <w:color w:val="212121"/>
                <w:lang w:eastAsia="pl-PL"/>
              </w:rPr>
            </w:pPr>
            <w:r w:rsidRPr="00986A2C">
              <w:rPr>
                <w:rFonts w:asciiTheme="minorHAnsi" w:eastAsia="Arial" w:hAnsiTheme="minorHAnsi" w:cstheme="minorHAnsi"/>
                <w:color w:val="212121"/>
                <w:lang w:eastAsia="zh-CN"/>
              </w:rPr>
              <w:t xml:space="preserve">W celu zachowania elastyczności kryterium oraz równych szans w dostępie do środków, LGD nie zamyka listy możliwych sposobów wykorzystania lokalnego potencjału w ramach planowanego do realizacji projektu. </w:t>
            </w:r>
            <w:r w:rsidRPr="00986A2C">
              <w:rPr>
                <w:rFonts w:asciiTheme="minorHAnsi" w:hAnsiTheme="minorHAnsi" w:cstheme="minorHAnsi"/>
                <w:color w:val="212121"/>
                <w:lang w:eastAsia="pl-PL"/>
              </w:rPr>
              <w:t xml:space="preserve">Zadaniem wnioskodawcy jest wskazać konkretne lokalne zasoby i sposób ich wykorzystania w ramach planowanego projektu/inwestycji. </w:t>
            </w:r>
          </w:p>
          <w:p w:rsidR="0062405C" w:rsidRPr="00986A2C" w:rsidRDefault="0062405C" w:rsidP="00986A2C">
            <w:pPr>
              <w:rPr>
                <w:rFonts w:asciiTheme="minorHAnsi" w:eastAsia="Arial" w:hAnsiTheme="minorHAnsi" w:cstheme="minorHAnsi"/>
                <w:color w:val="212121"/>
                <w:lang w:eastAsia="zh-CN"/>
              </w:rPr>
            </w:pPr>
            <w:r w:rsidRPr="00986A2C">
              <w:rPr>
                <w:rFonts w:asciiTheme="minorHAnsi" w:eastAsia="Arial" w:hAnsiTheme="minorHAnsi" w:cstheme="minorHAnsi"/>
                <w:color w:val="212121"/>
                <w:lang w:eastAsia="zh-CN"/>
              </w:rPr>
              <w:t>Nie będą punktowane projekty mające marginalny wpływ na wykorzystanie lokalnego potencjału w relacji do zakresu projektu/inwestycji.</w:t>
            </w:r>
          </w:p>
          <w:p w:rsidR="0062405C" w:rsidRPr="00986A2C" w:rsidRDefault="0062405C" w:rsidP="00986A2C">
            <w:pPr>
              <w:rPr>
                <w:rFonts w:asciiTheme="minorHAnsi" w:eastAsia="Arial" w:hAnsiTheme="minorHAnsi" w:cstheme="minorHAnsi"/>
                <w:color w:val="212121"/>
                <w:lang w:eastAsia="zh-CN"/>
              </w:rPr>
            </w:pPr>
            <w:r w:rsidRPr="00986A2C">
              <w:rPr>
                <w:rFonts w:asciiTheme="minorHAnsi" w:eastAsia="Arial" w:hAnsiTheme="minorHAnsi" w:cstheme="minorHAnsi"/>
                <w:color w:val="212121"/>
                <w:lang w:eastAsia="zh-CN"/>
              </w:rPr>
              <w:t xml:space="preserve">Kryterium weryfikowane w oparciu o informacje zawarte w opisie operacji, uzasadnieniu zgodności z kryteriami </w:t>
            </w:r>
            <w:r w:rsidRPr="00986A2C">
              <w:rPr>
                <w:rFonts w:asciiTheme="minorHAnsi" w:eastAsia="Arial" w:hAnsiTheme="minorHAnsi" w:cstheme="minorHAnsi"/>
                <w:color w:val="212121"/>
                <w:lang w:eastAsia="zh-CN"/>
              </w:rPr>
              <w:lastRenderedPageBreak/>
              <w:t xml:space="preserve">wyboru operacji. </w:t>
            </w:r>
          </w:p>
        </w:tc>
        <w:tc>
          <w:tcPr>
            <w:tcW w:w="3262" w:type="dxa"/>
            <w:tcBorders>
              <w:top w:val="nil"/>
              <w:left w:val="nil"/>
              <w:bottom w:val="single" w:sz="8" w:space="0" w:color="000000"/>
              <w:right w:val="single" w:sz="8" w:space="0" w:color="000000"/>
            </w:tcBorders>
          </w:tcPr>
          <w:p w:rsidR="0062405C" w:rsidRPr="00986A2C" w:rsidRDefault="00BA4EE1" w:rsidP="00986A2C">
            <w:pPr>
              <w:rPr>
                <w:rFonts w:asciiTheme="minorHAnsi" w:eastAsia="Times New Roman" w:hAnsiTheme="minorHAnsi" w:cstheme="minorHAnsi"/>
                <w:color w:val="212121"/>
                <w:lang w:eastAsia="zh-CN"/>
              </w:rPr>
            </w:pPr>
            <w:r>
              <w:rPr>
                <w:rFonts w:asciiTheme="minorHAnsi" w:eastAsia="Times New Roman" w:hAnsiTheme="minorHAnsi" w:cstheme="minorHAnsi"/>
                <w:b/>
                <w:bCs/>
                <w:color w:val="212121"/>
                <w:lang w:eastAsia="zh-CN"/>
              </w:rPr>
              <w:lastRenderedPageBreak/>
              <w:t>10</w:t>
            </w:r>
            <w:r w:rsidR="0062405C" w:rsidRPr="00986A2C">
              <w:rPr>
                <w:rFonts w:asciiTheme="minorHAnsi" w:eastAsia="Times New Roman" w:hAnsiTheme="minorHAnsi" w:cstheme="minorHAnsi"/>
                <w:b/>
                <w:bCs/>
                <w:color w:val="212121"/>
                <w:lang w:eastAsia="zh-CN"/>
              </w:rPr>
              <w:t xml:space="preserve"> pkt</w:t>
            </w:r>
            <w:r w:rsidR="0062405C" w:rsidRPr="00986A2C">
              <w:rPr>
                <w:rFonts w:asciiTheme="minorHAnsi" w:eastAsia="Times New Roman" w:hAnsiTheme="minorHAnsi" w:cstheme="minorHAnsi"/>
                <w:color w:val="212121"/>
                <w:lang w:eastAsia="zh-CN"/>
              </w:rPr>
              <w:t xml:space="preserve"> – wnioskodawca w ramach realizacji operacji bezpośrednio wykorzystuje lokalny potencjał obszaru LSR</w:t>
            </w:r>
            <w:r w:rsidR="00503D17">
              <w:rPr>
                <w:rFonts w:asciiTheme="minorHAnsi" w:eastAsia="Times New Roman" w:hAnsiTheme="minorHAnsi" w:cstheme="minorHAnsi"/>
                <w:color w:val="212121"/>
                <w:lang w:eastAsia="zh-CN"/>
              </w:rPr>
              <w:t>;</w:t>
            </w:r>
          </w:p>
          <w:p w:rsidR="0062405C" w:rsidRPr="00986A2C" w:rsidRDefault="0062405C" w:rsidP="00986A2C">
            <w:pPr>
              <w:rPr>
                <w:rFonts w:asciiTheme="minorHAnsi" w:eastAsia="Times New Roman" w:hAnsiTheme="minorHAnsi" w:cstheme="minorHAnsi"/>
                <w:color w:val="212121"/>
                <w:lang w:eastAsia="zh-CN"/>
              </w:rPr>
            </w:pPr>
            <w:r w:rsidRPr="00986A2C">
              <w:rPr>
                <w:rFonts w:asciiTheme="minorHAnsi" w:eastAsia="Times New Roman" w:hAnsiTheme="minorHAnsi" w:cstheme="minorHAnsi"/>
                <w:b/>
                <w:bCs/>
                <w:color w:val="212121"/>
                <w:lang w:eastAsia="zh-CN"/>
              </w:rPr>
              <w:t>0 pkt</w:t>
            </w:r>
            <w:r w:rsidRPr="00986A2C">
              <w:rPr>
                <w:rFonts w:asciiTheme="minorHAnsi" w:eastAsia="Times New Roman" w:hAnsiTheme="minorHAnsi" w:cstheme="minorHAnsi"/>
                <w:color w:val="212121"/>
                <w:lang w:eastAsia="zh-CN"/>
              </w:rPr>
              <w:t xml:space="preserve"> – operacja zakłada pośrednie wykorzystanie lokalnych potencjałów lub w sposób neutralny oddziałuje na </w:t>
            </w:r>
            <w:r w:rsidRPr="00986A2C">
              <w:rPr>
                <w:rFonts w:asciiTheme="minorHAnsi" w:eastAsia="Times New Roman" w:hAnsiTheme="minorHAnsi" w:cstheme="minorHAnsi"/>
                <w:color w:val="212121"/>
                <w:lang w:eastAsia="zh-CN"/>
              </w:rPr>
              <w:lastRenderedPageBreak/>
              <w:t>lokalne potencjały obszaru LSR.</w:t>
            </w:r>
          </w:p>
        </w:tc>
      </w:tr>
      <w:tr w:rsidR="0062405C" w:rsidRPr="00E56825" w:rsidTr="0062405C">
        <w:trPr>
          <w:gridAfter w:val="1"/>
          <w:wAfter w:w="10" w:type="dxa"/>
          <w:trHeight w:val="539"/>
        </w:trPr>
        <w:tc>
          <w:tcPr>
            <w:tcW w:w="2552" w:type="dxa"/>
            <w:gridSpan w:val="2"/>
            <w:shd w:val="clear" w:color="auto" w:fill="F8F8F8"/>
          </w:tcPr>
          <w:p w:rsidR="0062405C" w:rsidRPr="00E56825" w:rsidRDefault="0062405C" w:rsidP="00D26499">
            <w:pPr>
              <w:jc w:val="right"/>
              <w:rPr>
                <w:rFonts w:asciiTheme="minorHAnsi" w:eastAsia="ヒラギノ角ゴ Pro W3" w:hAnsiTheme="minorHAnsi" w:cstheme="minorHAnsi"/>
                <w:b/>
                <w:color w:val="000000"/>
              </w:rPr>
            </w:pPr>
            <w:r w:rsidRPr="00E56825">
              <w:rPr>
                <w:rFonts w:asciiTheme="minorHAnsi" w:eastAsia="ヒラギノ角ゴ Pro W3" w:hAnsiTheme="minorHAnsi" w:cstheme="minorHAnsi"/>
                <w:b/>
                <w:color w:val="000000"/>
              </w:rPr>
              <w:lastRenderedPageBreak/>
              <w:t>RAZEM</w:t>
            </w:r>
          </w:p>
        </w:tc>
        <w:tc>
          <w:tcPr>
            <w:tcW w:w="8504" w:type="dxa"/>
            <w:gridSpan w:val="2"/>
          </w:tcPr>
          <w:p w:rsidR="0062405C" w:rsidRPr="00BA4EE1" w:rsidRDefault="0062405C" w:rsidP="00D26499">
            <w:pPr>
              <w:jc w:val="center"/>
              <w:rPr>
                <w:rFonts w:asciiTheme="minorHAnsi" w:eastAsia="ヒラギノ角ゴ Pro W3" w:hAnsiTheme="minorHAnsi" w:cstheme="minorHAnsi"/>
                <w:b/>
                <w:color w:val="000000"/>
              </w:rPr>
            </w:pPr>
            <w:r w:rsidRPr="00BA4EE1">
              <w:rPr>
                <w:rFonts w:asciiTheme="minorHAnsi" w:eastAsia="ヒラギノ角ゴ Pro W3" w:hAnsiTheme="minorHAnsi" w:cstheme="minorHAnsi"/>
                <w:color w:val="000000"/>
              </w:rPr>
              <w:t xml:space="preserve">Minimalna liczba punktów, którą musi uzyskać operacja, aby mogła być wybrana do realizacji wynosi </w:t>
            </w:r>
            <w:r w:rsidRPr="00BA4EE1">
              <w:rPr>
                <w:rFonts w:asciiTheme="minorHAnsi" w:eastAsia="ヒラギノ角ゴ Pro W3" w:hAnsiTheme="minorHAnsi" w:cstheme="minorHAnsi"/>
                <w:b/>
                <w:color w:val="000000"/>
              </w:rPr>
              <w:t>50 % punktów</w:t>
            </w:r>
            <w:r w:rsidRPr="00BA4EE1">
              <w:rPr>
                <w:rFonts w:asciiTheme="minorHAnsi" w:eastAsia="ヒラギノ角ゴ Pro W3" w:hAnsiTheme="minorHAnsi" w:cstheme="minorHAnsi"/>
                <w:color w:val="000000"/>
              </w:rPr>
              <w:t xml:space="preserve"> możliwych do zdobycia.</w:t>
            </w:r>
          </w:p>
        </w:tc>
        <w:tc>
          <w:tcPr>
            <w:tcW w:w="3262" w:type="dxa"/>
          </w:tcPr>
          <w:p w:rsidR="0062405C" w:rsidRPr="00BA4EE1" w:rsidRDefault="00BA4EE1" w:rsidP="00CA518F">
            <w:pPr>
              <w:jc w:val="center"/>
              <w:rPr>
                <w:rFonts w:asciiTheme="minorHAnsi" w:eastAsia="ヒラギノ角ゴ Pro W3" w:hAnsiTheme="minorHAnsi" w:cstheme="minorHAnsi"/>
              </w:rPr>
            </w:pPr>
            <w:r w:rsidRPr="00CA518F">
              <w:rPr>
                <w:rFonts w:asciiTheme="minorHAnsi" w:eastAsia="ヒラギノ角ゴ Pro W3" w:hAnsiTheme="minorHAnsi" w:cstheme="minorHAnsi"/>
                <w:sz w:val="36"/>
                <w:szCs w:val="36"/>
              </w:rPr>
              <w:t>70</w:t>
            </w:r>
          </w:p>
        </w:tc>
      </w:tr>
    </w:tbl>
    <w:p w:rsidR="00E24A16" w:rsidRPr="0015547E" w:rsidRDefault="00E24A16" w:rsidP="00E24A16">
      <w:pPr>
        <w:spacing w:after="0" w:line="360" w:lineRule="auto"/>
        <w:jc w:val="both"/>
        <w:rPr>
          <w:rFonts w:ascii="Times New Roman" w:hAnsi="Times New Roman"/>
          <w:color w:val="000000"/>
          <w:u w:val="single"/>
        </w:rPr>
      </w:pPr>
    </w:p>
    <w:p w:rsidR="00E24A16" w:rsidRDefault="00E24A16" w:rsidP="00E24A16">
      <w:pPr>
        <w:spacing w:after="160" w:line="259" w:lineRule="auto"/>
        <w:rPr>
          <w:rFonts w:ascii="Times New Roman" w:eastAsia="ヒラギノ角ゴ Pro W3" w:hAnsi="Times New Roman"/>
          <w:color w:val="000000"/>
        </w:rPr>
      </w:pPr>
    </w:p>
    <w:p w:rsidR="00E24A16" w:rsidRDefault="00E24A16" w:rsidP="00E24A16">
      <w:pPr>
        <w:spacing w:after="160" w:line="259" w:lineRule="auto"/>
        <w:rPr>
          <w:rFonts w:ascii="Times New Roman" w:eastAsia="ヒラギノ角ゴ Pro W3" w:hAnsi="Times New Roman"/>
          <w:color w:val="000000"/>
        </w:rPr>
      </w:pPr>
    </w:p>
    <w:p w:rsidR="00E24A16" w:rsidRDefault="00E24A16" w:rsidP="00E24A16">
      <w:pPr>
        <w:spacing w:after="160" w:line="259" w:lineRule="auto"/>
        <w:rPr>
          <w:rFonts w:ascii="Times New Roman" w:eastAsia="ヒラギノ角ゴ Pro W3" w:hAnsi="Times New Roman"/>
          <w:color w:val="000000"/>
        </w:rPr>
      </w:pPr>
    </w:p>
    <w:p w:rsidR="00E24A16" w:rsidRDefault="00E24A16" w:rsidP="00E24A16">
      <w:pPr>
        <w:spacing w:after="160" w:line="259" w:lineRule="auto"/>
        <w:rPr>
          <w:rFonts w:ascii="Times New Roman" w:eastAsia="ヒラギノ角ゴ Pro W3" w:hAnsi="Times New Roman"/>
          <w:color w:val="000000"/>
        </w:rPr>
      </w:pPr>
    </w:p>
    <w:p w:rsidR="00E24A16" w:rsidRDefault="00E24A16" w:rsidP="00E24A16">
      <w:pPr>
        <w:spacing w:after="160" w:line="259" w:lineRule="auto"/>
        <w:rPr>
          <w:rFonts w:ascii="Times New Roman" w:eastAsia="ヒラギノ角ゴ Pro W3" w:hAnsi="Times New Roman"/>
          <w:color w:val="000000"/>
        </w:rPr>
      </w:pPr>
    </w:p>
    <w:p w:rsidR="00E24A16" w:rsidRDefault="00E24A16" w:rsidP="00E24A16">
      <w:pPr>
        <w:spacing w:after="160" w:line="259" w:lineRule="auto"/>
        <w:rPr>
          <w:rFonts w:ascii="Times New Roman" w:eastAsia="ヒラギノ角ゴ Pro W3" w:hAnsi="Times New Roman"/>
          <w:color w:val="000000"/>
        </w:rPr>
      </w:pPr>
    </w:p>
    <w:p w:rsidR="00E24A16" w:rsidRDefault="00E24A16" w:rsidP="00E24A16">
      <w:pPr>
        <w:spacing w:after="160" w:line="259" w:lineRule="auto"/>
        <w:rPr>
          <w:rFonts w:ascii="Times New Roman" w:eastAsia="ヒラギノ角ゴ Pro W3" w:hAnsi="Times New Roman"/>
          <w:color w:val="000000"/>
        </w:rPr>
      </w:pPr>
    </w:p>
    <w:p w:rsidR="00E15DF8" w:rsidRDefault="00E15DF8"/>
    <w:sectPr w:rsidR="00E15DF8" w:rsidSect="00B91FAB">
      <w:headerReference w:type="default" r:id="rId7"/>
      <w:pgSz w:w="16838" w:h="11906" w:orient="landscape"/>
      <w:pgMar w:top="2127" w:right="1417" w:bottom="1417" w:left="1417" w:header="709"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24D4" w:rsidRDefault="00A624D4" w:rsidP="00E24A16">
      <w:pPr>
        <w:spacing w:after="0" w:line="240" w:lineRule="auto"/>
      </w:pPr>
      <w:r>
        <w:separator/>
      </w:r>
    </w:p>
  </w:endnote>
  <w:endnote w:type="continuationSeparator" w:id="0">
    <w:p w:rsidR="00A624D4" w:rsidRDefault="00A624D4" w:rsidP="00E24A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ヒラギノ角ゴ Pro W3">
    <w:charset w:val="00"/>
    <w:family w:val="roman"/>
    <w:pitch w:val="default"/>
    <w:sig w:usb0="00000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24D4" w:rsidRDefault="00A624D4" w:rsidP="00E24A16">
      <w:pPr>
        <w:spacing w:after="0" w:line="240" w:lineRule="auto"/>
      </w:pPr>
      <w:r>
        <w:separator/>
      </w:r>
    </w:p>
  </w:footnote>
  <w:footnote w:type="continuationSeparator" w:id="0">
    <w:p w:rsidR="00A624D4" w:rsidRDefault="00A624D4" w:rsidP="00E24A1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4A16" w:rsidRDefault="00E24A16" w:rsidP="00E24A16">
    <w:pPr>
      <w:pStyle w:val="Nagwek"/>
      <w:jc w:val="center"/>
    </w:pPr>
    <w:r>
      <w:rPr>
        <w:noProof/>
        <w:lang w:eastAsia="pl-PL"/>
      </w:rPr>
      <w:drawing>
        <wp:inline distT="0" distB="0" distL="0" distR="0">
          <wp:extent cx="6787620" cy="518160"/>
          <wp:effectExtent l="0" t="0" r="0" b="0"/>
          <wp:docPr id="106187429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srcRect/>
                  <a:stretch>
                    <a:fillRect/>
                  </a:stretch>
                </pic:blipFill>
                <pic:spPr bwMode="auto">
                  <a:xfrm>
                    <a:off x="0" y="0"/>
                    <a:ext cx="6797169" cy="51888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F7B23"/>
    <w:multiLevelType w:val="hybridMultilevel"/>
    <w:tmpl w:val="A2F0623C"/>
    <w:lvl w:ilvl="0" w:tplc="07B6257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1F21D0B"/>
    <w:multiLevelType w:val="hybridMultilevel"/>
    <w:tmpl w:val="F0C8E3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253B0392"/>
    <w:multiLevelType w:val="hybridMultilevel"/>
    <w:tmpl w:val="4CF81C02"/>
    <w:lvl w:ilvl="0" w:tplc="07B6257E">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28F04054"/>
    <w:multiLevelType w:val="hybridMultilevel"/>
    <w:tmpl w:val="457CF6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47FE2C14"/>
    <w:multiLevelType w:val="hybridMultilevel"/>
    <w:tmpl w:val="04F2F7C8"/>
    <w:lvl w:ilvl="0" w:tplc="524E0F4A">
      <w:numFmt w:val="bullet"/>
      <w:lvlText w:val="•"/>
      <w:lvlJc w:val="left"/>
      <w:pPr>
        <w:ind w:left="1065" w:hanging="705"/>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782A332B"/>
    <w:multiLevelType w:val="hybridMultilevel"/>
    <w:tmpl w:val="DF50AAD8"/>
    <w:lvl w:ilvl="0" w:tplc="AFB421D2">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7A2D75E5"/>
    <w:multiLevelType w:val="hybridMultilevel"/>
    <w:tmpl w:val="6950AA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1"/>
  </w:num>
  <w:num w:numId="4">
    <w:abstractNumId w:val="5"/>
  </w:num>
  <w:num w:numId="5">
    <w:abstractNumId w:val="2"/>
  </w:num>
  <w:num w:numId="6">
    <w:abstractNumId w:val="3"/>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E24A16"/>
    <w:rsid w:val="000028B8"/>
    <w:rsid w:val="000048CC"/>
    <w:rsid w:val="00014360"/>
    <w:rsid w:val="00031D5E"/>
    <w:rsid w:val="000454D1"/>
    <w:rsid w:val="0008325D"/>
    <w:rsid w:val="000F287A"/>
    <w:rsid w:val="000F42A0"/>
    <w:rsid w:val="001207B0"/>
    <w:rsid w:val="001322B5"/>
    <w:rsid w:val="0018144B"/>
    <w:rsid w:val="00183EE6"/>
    <w:rsid w:val="00192224"/>
    <w:rsid w:val="001A0737"/>
    <w:rsid w:val="001A0FF3"/>
    <w:rsid w:val="001A1085"/>
    <w:rsid w:val="001B4FE3"/>
    <w:rsid w:val="001E3014"/>
    <w:rsid w:val="00201D3F"/>
    <w:rsid w:val="00212F3F"/>
    <w:rsid w:val="002549E7"/>
    <w:rsid w:val="00283ABD"/>
    <w:rsid w:val="00294678"/>
    <w:rsid w:val="002B63D2"/>
    <w:rsid w:val="002E5BB2"/>
    <w:rsid w:val="00301D9E"/>
    <w:rsid w:val="00303CC5"/>
    <w:rsid w:val="00354BFA"/>
    <w:rsid w:val="003702F4"/>
    <w:rsid w:val="0037052C"/>
    <w:rsid w:val="00372DFD"/>
    <w:rsid w:val="00390838"/>
    <w:rsid w:val="00392D27"/>
    <w:rsid w:val="003938F7"/>
    <w:rsid w:val="003A1404"/>
    <w:rsid w:val="003A2EB8"/>
    <w:rsid w:val="003A75D2"/>
    <w:rsid w:val="003B691E"/>
    <w:rsid w:val="003C4798"/>
    <w:rsid w:val="003C4FF8"/>
    <w:rsid w:val="003D77DC"/>
    <w:rsid w:val="00405513"/>
    <w:rsid w:val="0043728E"/>
    <w:rsid w:val="004419FF"/>
    <w:rsid w:val="0044725D"/>
    <w:rsid w:val="00487447"/>
    <w:rsid w:val="004912A6"/>
    <w:rsid w:val="004B7230"/>
    <w:rsid w:val="004D2B62"/>
    <w:rsid w:val="004D3F0A"/>
    <w:rsid w:val="004D69D5"/>
    <w:rsid w:val="004E10D2"/>
    <w:rsid w:val="004F4744"/>
    <w:rsid w:val="004F5337"/>
    <w:rsid w:val="00503D17"/>
    <w:rsid w:val="00507809"/>
    <w:rsid w:val="00557889"/>
    <w:rsid w:val="00562388"/>
    <w:rsid w:val="0058090C"/>
    <w:rsid w:val="00590890"/>
    <w:rsid w:val="00594440"/>
    <w:rsid w:val="005B1B0F"/>
    <w:rsid w:val="005D3DC7"/>
    <w:rsid w:val="005D78DA"/>
    <w:rsid w:val="00600527"/>
    <w:rsid w:val="0062405C"/>
    <w:rsid w:val="00631BFB"/>
    <w:rsid w:val="00632077"/>
    <w:rsid w:val="006429D0"/>
    <w:rsid w:val="0065417F"/>
    <w:rsid w:val="00672D59"/>
    <w:rsid w:val="0068422F"/>
    <w:rsid w:val="00686027"/>
    <w:rsid w:val="00692C3E"/>
    <w:rsid w:val="006C1B35"/>
    <w:rsid w:val="006D4D99"/>
    <w:rsid w:val="006F72C7"/>
    <w:rsid w:val="0070131E"/>
    <w:rsid w:val="0072510D"/>
    <w:rsid w:val="007252ED"/>
    <w:rsid w:val="00734CB6"/>
    <w:rsid w:val="00736E96"/>
    <w:rsid w:val="0074095C"/>
    <w:rsid w:val="007513E1"/>
    <w:rsid w:val="00786E7B"/>
    <w:rsid w:val="007A2188"/>
    <w:rsid w:val="007A3B73"/>
    <w:rsid w:val="007A6B9C"/>
    <w:rsid w:val="007B2174"/>
    <w:rsid w:val="007C4E90"/>
    <w:rsid w:val="007C5ACB"/>
    <w:rsid w:val="007F2FD2"/>
    <w:rsid w:val="008324DE"/>
    <w:rsid w:val="00833377"/>
    <w:rsid w:val="00833639"/>
    <w:rsid w:val="0084710E"/>
    <w:rsid w:val="008573DD"/>
    <w:rsid w:val="00871B18"/>
    <w:rsid w:val="00875600"/>
    <w:rsid w:val="008834D8"/>
    <w:rsid w:val="008B5B22"/>
    <w:rsid w:val="008C435C"/>
    <w:rsid w:val="008D0A13"/>
    <w:rsid w:val="008D40D8"/>
    <w:rsid w:val="008E2E7E"/>
    <w:rsid w:val="009030F5"/>
    <w:rsid w:val="00932275"/>
    <w:rsid w:val="00942D24"/>
    <w:rsid w:val="00946304"/>
    <w:rsid w:val="0096112D"/>
    <w:rsid w:val="00967105"/>
    <w:rsid w:val="00986A2C"/>
    <w:rsid w:val="00993848"/>
    <w:rsid w:val="009E0315"/>
    <w:rsid w:val="009E4136"/>
    <w:rsid w:val="009E60DA"/>
    <w:rsid w:val="009F40C9"/>
    <w:rsid w:val="00A2174C"/>
    <w:rsid w:val="00A624D4"/>
    <w:rsid w:val="00A65EB4"/>
    <w:rsid w:val="00A676ED"/>
    <w:rsid w:val="00A7102C"/>
    <w:rsid w:val="00A77501"/>
    <w:rsid w:val="00A919D5"/>
    <w:rsid w:val="00AA5D7E"/>
    <w:rsid w:val="00AA6756"/>
    <w:rsid w:val="00AA6E65"/>
    <w:rsid w:val="00AC534B"/>
    <w:rsid w:val="00AF46DF"/>
    <w:rsid w:val="00B14E1E"/>
    <w:rsid w:val="00B16E3E"/>
    <w:rsid w:val="00B25E9F"/>
    <w:rsid w:val="00B435AC"/>
    <w:rsid w:val="00B6784A"/>
    <w:rsid w:val="00B67B18"/>
    <w:rsid w:val="00B91FAB"/>
    <w:rsid w:val="00BA4EE1"/>
    <w:rsid w:val="00BB2FE1"/>
    <w:rsid w:val="00BB4BF8"/>
    <w:rsid w:val="00BD7239"/>
    <w:rsid w:val="00C053D6"/>
    <w:rsid w:val="00C14928"/>
    <w:rsid w:val="00C34FBE"/>
    <w:rsid w:val="00C3505E"/>
    <w:rsid w:val="00C423E4"/>
    <w:rsid w:val="00C51B07"/>
    <w:rsid w:val="00C73561"/>
    <w:rsid w:val="00C95764"/>
    <w:rsid w:val="00CA518F"/>
    <w:rsid w:val="00CB0259"/>
    <w:rsid w:val="00CB4DA7"/>
    <w:rsid w:val="00D0513D"/>
    <w:rsid w:val="00D119C5"/>
    <w:rsid w:val="00D26499"/>
    <w:rsid w:val="00D41D53"/>
    <w:rsid w:val="00D47FFE"/>
    <w:rsid w:val="00D559C7"/>
    <w:rsid w:val="00D6170A"/>
    <w:rsid w:val="00D661B0"/>
    <w:rsid w:val="00D674FF"/>
    <w:rsid w:val="00D903E9"/>
    <w:rsid w:val="00DA0ADA"/>
    <w:rsid w:val="00DA1B2B"/>
    <w:rsid w:val="00DB307E"/>
    <w:rsid w:val="00DC486B"/>
    <w:rsid w:val="00E024B1"/>
    <w:rsid w:val="00E0331D"/>
    <w:rsid w:val="00E15DF8"/>
    <w:rsid w:val="00E229B3"/>
    <w:rsid w:val="00E24A16"/>
    <w:rsid w:val="00E27651"/>
    <w:rsid w:val="00E4785E"/>
    <w:rsid w:val="00E50389"/>
    <w:rsid w:val="00E5633E"/>
    <w:rsid w:val="00E56825"/>
    <w:rsid w:val="00E5740E"/>
    <w:rsid w:val="00EA41E2"/>
    <w:rsid w:val="00EA626A"/>
    <w:rsid w:val="00EB1410"/>
    <w:rsid w:val="00F125DF"/>
    <w:rsid w:val="00F24E18"/>
    <w:rsid w:val="00F46A9F"/>
    <w:rsid w:val="00F527A1"/>
    <w:rsid w:val="00F55CEE"/>
    <w:rsid w:val="00F7128F"/>
    <w:rsid w:val="00F72E0F"/>
    <w:rsid w:val="00F8430C"/>
    <w:rsid w:val="00F87003"/>
    <w:rsid w:val="00F91292"/>
    <w:rsid w:val="00F963F4"/>
    <w:rsid w:val="00FB6FF8"/>
    <w:rsid w:val="00FC08F7"/>
    <w:rsid w:val="00FC4D8E"/>
    <w:rsid w:val="00FD4C0A"/>
    <w:rsid w:val="00FE2643"/>
    <w:rsid w:val="00FE546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24A16"/>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ormalny2">
    <w:name w:val="Normalny2"/>
    <w:rsid w:val="00E24A16"/>
    <w:pPr>
      <w:spacing w:after="0"/>
    </w:pPr>
    <w:rPr>
      <w:rFonts w:ascii="Arial" w:eastAsia="Arial" w:hAnsi="Arial" w:cs="Arial"/>
      <w:lang w:eastAsia="pl-PL"/>
    </w:rPr>
  </w:style>
  <w:style w:type="paragraph" w:customStyle="1" w:styleId="Tabela-Siatka1">
    <w:name w:val="Tabela - Siatka1"/>
    <w:rsid w:val="00E24A16"/>
    <w:pPr>
      <w:spacing w:after="0" w:line="240" w:lineRule="auto"/>
    </w:pPr>
    <w:rPr>
      <w:rFonts w:ascii="Lucida Grande" w:eastAsia="ヒラギノ角ゴ Pro W3" w:hAnsi="Lucida Grande" w:cs="Times New Roman"/>
      <w:color w:val="000000"/>
      <w:szCs w:val="20"/>
      <w:lang w:eastAsia="pl-PL"/>
    </w:rPr>
  </w:style>
  <w:style w:type="paragraph" w:styleId="Tekstprzypisudolnego">
    <w:name w:val="footnote text"/>
    <w:basedOn w:val="Normalny"/>
    <w:link w:val="TekstprzypisudolnegoZnak"/>
    <w:uiPriority w:val="99"/>
    <w:unhideWhenUsed/>
    <w:rsid w:val="00E24A1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E24A16"/>
    <w:rPr>
      <w:rFonts w:ascii="Calibri" w:eastAsia="Calibri" w:hAnsi="Calibri" w:cs="Times New Roman"/>
      <w:sz w:val="20"/>
      <w:szCs w:val="20"/>
    </w:rPr>
  </w:style>
  <w:style w:type="paragraph" w:styleId="Nagwek">
    <w:name w:val="header"/>
    <w:basedOn w:val="Normalny"/>
    <w:link w:val="NagwekZnak"/>
    <w:uiPriority w:val="99"/>
    <w:unhideWhenUsed/>
    <w:rsid w:val="00E24A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4A16"/>
    <w:rPr>
      <w:rFonts w:ascii="Calibri" w:eastAsia="Calibri" w:hAnsi="Calibri" w:cs="Times New Roman"/>
    </w:rPr>
  </w:style>
  <w:style w:type="paragraph" w:styleId="Stopka">
    <w:name w:val="footer"/>
    <w:basedOn w:val="Normalny"/>
    <w:link w:val="StopkaZnak"/>
    <w:uiPriority w:val="99"/>
    <w:unhideWhenUsed/>
    <w:rsid w:val="00E24A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4A16"/>
    <w:rPr>
      <w:rFonts w:ascii="Calibri" w:eastAsia="Calibri" w:hAnsi="Calibri" w:cs="Times New Roman"/>
    </w:rPr>
  </w:style>
  <w:style w:type="paragraph" w:styleId="Tekstdymka">
    <w:name w:val="Balloon Text"/>
    <w:basedOn w:val="Normalny"/>
    <w:link w:val="TekstdymkaZnak"/>
    <w:uiPriority w:val="99"/>
    <w:semiHidden/>
    <w:unhideWhenUsed/>
    <w:rsid w:val="00E24A1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24A16"/>
    <w:rPr>
      <w:rFonts w:ascii="Tahoma" w:eastAsia="Calibri" w:hAnsi="Tahoma" w:cs="Tahoma"/>
      <w:sz w:val="16"/>
      <w:szCs w:val="16"/>
    </w:rPr>
  </w:style>
  <w:style w:type="paragraph" w:styleId="Tekstpodstawowy">
    <w:name w:val="Body Text"/>
    <w:basedOn w:val="Normalny"/>
    <w:link w:val="TekstpodstawowyZnak"/>
    <w:uiPriority w:val="99"/>
    <w:unhideWhenUsed/>
    <w:rsid w:val="00D26499"/>
    <w:pPr>
      <w:spacing w:after="120" w:line="259" w:lineRule="auto"/>
    </w:pPr>
    <w:rPr>
      <w:rFonts w:cs="Calibri"/>
      <w:lang w:eastAsia="pl-PL"/>
    </w:rPr>
  </w:style>
  <w:style w:type="character" w:customStyle="1" w:styleId="TekstpodstawowyZnak">
    <w:name w:val="Tekst podstawowy Znak"/>
    <w:basedOn w:val="Domylnaczcionkaakapitu"/>
    <w:link w:val="Tekstpodstawowy"/>
    <w:uiPriority w:val="99"/>
    <w:rsid w:val="00D26499"/>
    <w:rPr>
      <w:rFonts w:ascii="Calibri" w:eastAsia="Calibri" w:hAnsi="Calibri" w:cs="Calibri"/>
      <w:lang w:eastAsia="pl-PL"/>
    </w:rPr>
  </w:style>
  <w:style w:type="paragraph" w:styleId="Akapitzlist">
    <w:name w:val="List Paragraph"/>
    <w:basedOn w:val="Normalny"/>
    <w:uiPriority w:val="34"/>
    <w:qFormat/>
    <w:rsid w:val="005D78D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1979</Words>
  <Characters>11874</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LGD</dc:creator>
  <cp:lastModifiedBy>Biuro LGD</cp:lastModifiedBy>
  <cp:revision>2</cp:revision>
  <dcterms:created xsi:type="dcterms:W3CDTF">2025-04-25T12:48:00Z</dcterms:created>
  <dcterms:modified xsi:type="dcterms:W3CDTF">2025-04-25T12:48:00Z</dcterms:modified>
</cp:coreProperties>
</file>