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17" w:rsidRDefault="00A93917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A93917" w:rsidRDefault="00920858">
      <w:pPr>
        <w:pStyle w:val="Header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2956560" cy="674370"/>
            <wp:effectExtent l="0" t="0" r="0" b="0"/>
            <wp:docPr id="1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917" w:rsidRDefault="00920858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Stowarzyszenie Lokalnej Grupy Działania „Siła w Grupie” </w:t>
      </w:r>
      <w:r>
        <w:rPr>
          <w:rFonts w:ascii="Times New Roman" w:hAnsi="Times New Roman" w:cs="Times New Roman"/>
          <w:sz w:val="16"/>
          <w:szCs w:val="16"/>
        </w:rPr>
        <w:t xml:space="preserve">ul. IV Dywizji WP 58, 78-120 Gościno, </w:t>
      </w:r>
    </w:p>
    <w:p w:rsidR="00A93917" w:rsidRDefault="00920858">
      <w:pPr>
        <w:pStyle w:val="Header"/>
        <w:jc w:val="center"/>
      </w:pPr>
      <w:r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6">
        <w:r>
          <w:rPr>
            <w:rStyle w:val="czeinternetow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7">
        <w:r>
          <w:rPr>
            <w:rStyle w:val="czeinternetow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A93917" w:rsidRDefault="00920858">
      <w:pPr>
        <w:pStyle w:val="Header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NIP: 671 173 20 19</w:t>
      </w:r>
      <w:r>
        <w:rPr>
          <w:rFonts w:ascii="Times New Roman" w:hAnsi="Times New Roman" w:cs="Times New Roman"/>
          <w:b/>
          <w:sz w:val="16"/>
          <w:szCs w:val="16"/>
        </w:rPr>
        <w:t>, Konto:  Pomorski Bank Spółdzielczy w Świdwinie O/Gościno  32 8581 1030 0504 1872 2000 0001</w:t>
      </w:r>
    </w:p>
    <w:p w:rsidR="00A93917" w:rsidRDefault="00A9391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93917" w:rsidRDefault="00920858">
      <w:pPr>
        <w:spacing w:after="0" w:line="240" w:lineRule="auto"/>
      </w:pPr>
      <w:r>
        <w:rPr>
          <w:rFonts w:ascii="Times New Roman" w:hAnsi="Times New Roman" w:cs="Times New Roman"/>
        </w:rPr>
        <w:t xml:space="preserve">Informacja  o zmianach wprowadzonych w LSR wraz z załącznikami oraz w Regulaminie </w:t>
      </w:r>
      <w:r>
        <w:rPr>
          <w:rFonts w:ascii="Times New Roman" w:hAnsi="Times New Roman" w:cs="Times New Roman"/>
        </w:rPr>
        <w:t>Rady wraz z załącznikami.</w:t>
      </w:r>
    </w:p>
    <w:p w:rsidR="00A93917" w:rsidRDefault="00920858">
      <w:pPr>
        <w:spacing w:after="0" w:line="240" w:lineRule="auto"/>
      </w:pPr>
      <w:r>
        <w:rPr>
          <w:rFonts w:ascii="Times New Roman" w:hAnsi="Times New Roman" w:cs="Times New Roman"/>
        </w:rPr>
        <w:t xml:space="preserve">Na podstawie uchwały nr 06/WZC/2015 z dnia 16 .12.2015 r. w sprawie udzielenia upoważnienia Zarządowi do dokonania zmian w Strategii Rozwoju Lokalnego Kierowanego przez Społeczność Lokalną oraz </w:t>
      </w:r>
      <w:r>
        <w:rPr>
          <w:rFonts w:ascii="Times New Roman" w:eastAsia="Calibri" w:hAnsi="Times New Roman" w:cs="Times New Roman"/>
        </w:rPr>
        <w:t xml:space="preserve">§ 3.ust.1. </w:t>
      </w:r>
      <w:r>
        <w:rPr>
          <w:rFonts w:ascii="Times New Roman" w:hAnsi="Times New Roman" w:cs="Times New Roman"/>
        </w:rPr>
        <w:t xml:space="preserve">uchwały nr 07/WZC/2015 z </w:t>
      </w:r>
      <w:r>
        <w:rPr>
          <w:rFonts w:ascii="Times New Roman" w:hAnsi="Times New Roman" w:cs="Times New Roman"/>
        </w:rPr>
        <w:t>dnia 16.12.2015 r. w sprawie uchylenia dotychczasowego Regulaminu Rady Stowarzyszenia LGD „Siła w Grupie” Zarząd Stowarzyszenia zatwierdził zmiany uchwałą nr 05/Z/2018 z dnia 07.05.2018 w sprawie uchylenia dotychczasowej Strategii Rozwoju Lokalnego Kierowa</w:t>
      </w:r>
      <w:r>
        <w:rPr>
          <w:rFonts w:ascii="Times New Roman" w:hAnsi="Times New Roman" w:cs="Times New Roman"/>
        </w:rPr>
        <w:t>nego przez Społeczność i przyjęcia nowej Strategii Rozwoju Lokalnego kierowanego przez Społeczność oraz uchwałą nr 06/Z/2018 z dnia 07.05.2018 r. w sprawie uchylenia dotychczasowego Regulaminu Rady Stowarzyszenia Lokalnej Grupy Działania i przyjęcia nowego</w:t>
      </w:r>
      <w:r>
        <w:rPr>
          <w:rFonts w:ascii="Times New Roman" w:hAnsi="Times New Roman" w:cs="Times New Roman"/>
        </w:rPr>
        <w:t xml:space="preserve"> Regulaminu Rady wraz z załącznikami.</w:t>
      </w:r>
    </w:p>
    <w:p w:rsidR="00A93917" w:rsidRDefault="00A93917">
      <w:pPr>
        <w:spacing w:after="0" w:line="240" w:lineRule="auto"/>
        <w:rPr>
          <w:rFonts w:ascii="Times New Roman" w:hAnsi="Times New Roman" w:cs="Times New Roman"/>
        </w:rPr>
      </w:pPr>
    </w:p>
    <w:p w:rsidR="00A93917" w:rsidRDefault="00920858">
      <w:pPr>
        <w:spacing w:after="0"/>
        <w:jc w:val="center"/>
      </w:pPr>
      <w:bookmarkStart w:id="0" w:name="_Hlk505760180"/>
      <w:bookmarkEnd w:id="0"/>
      <w:r>
        <w:rPr>
          <w:rFonts w:ascii="Times New Roman" w:hAnsi="Times New Roman" w:cs="Times New Roman"/>
          <w:b/>
        </w:rPr>
        <w:t>UZASADNIENIE</w:t>
      </w:r>
    </w:p>
    <w:p w:rsidR="00A93917" w:rsidRDefault="0092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Lokalnej Strategii Rozwoju, Regulaminu Rady oraz w procedurach wyboru operacji zostały wprowadzone celem dostosowania tych dokumentów do znowelizowanych przepisów wykonawczych oraz nowych wytycz</w:t>
      </w:r>
      <w:r>
        <w:rPr>
          <w:rFonts w:ascii="Times New Roman" w:hAnsi="Times New Roman" w:cs="Times New Roman"/>
        </w:rPr>
        <w:t xml:space="preserve">nych Ministra Rolnictwa i Rozwoju Wsi, tj.: </w:t>
      </w:r>
    </w:p>
    <w:p w:rsidR="00A93917" w:rsidRDefault="009208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bookmarkStart w:id="1" w:name="_Hlk505001604"/>
      <w:r>
        <w:rPr>
          <w:rFonts w:ascii="Times New Roman" w:hAnsi="Times New Roman" w:cs="Times New Roman"/>
          <w:bCs/>
          <w:lang w:bidi="pl-PL"/>
        </w:rPr>
        <w:t xml:space="preserve">ustawy z dnia 7 lipca 2017 r. o zmianie ustawy o zasadach realizacji programów w zakresie polityki spójności finansowanych w perspektywie finansowej 2014 – 2020 oraz niektórych innych ustaw  (Dz.U. z dnia 2 sierpnia 2017 r. poz. 1475), </w:t>
      </w:r>
    </w:p>
    <w:p w:rsidR="00A93917" w:rsidRDefault="009208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bidi="pl-PL"/>
        </w:rPr>
        <w:t>rozporządzenia Mini</w:t>
      </w:r>
      <w:r>
        <w:rPr>
          <w:rFonts w:ascii="Times New Roman" w:hAnsi="Times New Roman" w:cs="Times New Roman"/>
          <w:bCs/>
          <w:lang w:bidi="pl-PL"/>
        </w:rPr>
        <w:t>stra Rolnictwa i Rozwoju Wsi z dnia 10 sierpnia 2017 r. zmieniającego rozporządzenie w sprawie szczegółowych warunków i trybu przyznawania pomocy finansowej w ramach poddziałania „Wsparcie na wdrażanie operacji w ramach strategii rozwoju lokalnego kierowan</w:t>
      </w:r>
      <w:r>
        <w:rPr>
          <w:rFonts w:ascii="Times New Roman" w:hAnsi="Times New Roman" w:cs="Times New Roman"/>
          <w:bCs/>
          <w:lang w:bidi="pl-PL"/>
        </w:rPr>
        <w:t xml:space="preserve">ego przez społeczność” objętego PROW na lata 2014 – 2020 (Dz. U. z dnia 25 sierpnia 2017 r. poz. 1588), </w:t>
      </w:r>
    </w:p>
    <w:p w:rsidR="00A93917" w:rsidRDefault="009208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wytycznej nr 5/3/2017 </w:t>
      </w:r>
      <w:r>
        <w:rPr>
          <w:rFonts w:ascii="Times New Roman" w:hAnsi="Times New Roman" w:cs="Times New Roman"/>
          <w:bCs/>
          <w:lang w:bidi="pl-PL"/>
        </w:rPr>
        <w:t xml:space="preserve">Ministra Rolnictwa i Rozwoju Wsi </w:t>
      </w:r>
      <w:r>
        <w:rPr>
          <w:rFonts w:ascii="Times New Roman" w:hAnsi="Times New Roman" w:cs="Times New Roman"/>
        </w:rPr>
        <w:t>w zakresie monitoringu i ewaluacji strategii rozwoju lokalnego kierowanego przez społeczność w r</w:t>
      </w:r>
      <w:r>
        <w:rPr>
          <w:rFonts w:ascii="Times New Roman" w:hAnsi="Times New Roman" w:cs="Times New Roman"/>
        </w:rPr>
        <w:t>amach Programu Rozwoju Obszarów Wiejskich na lata 2014 – 2020,</w:t>
      </w:r>
    </w:p>
    <w:p w:rsidR="00A93917" w:rsidRDefault="0092085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bookmarkStart w:id="2" w:name="_Hlk505763920"/>
      <w:r>
        <w:rPr>
          <w:rFonts w:ascii="Times New Roman" w:hAnsi="Times New Roman" w:cs="Times New Roman"/>
          <w:bCs/>
          <w:lang w:bidi="pl-PL"/>
        </w:rPr>
        <w:t xml:space="preserve">wytycznej nr 6/4/2017 </w:t>
      </w:r>
      <w:bookmarkEnd w:id="2"/>
      <w:r>
        <w:rPr>
          <w:rFonts w:ascii="Times New Roman" w:hAnsi="Times New Roman" w:cs="Times New Roman"/>
          <w:bCs/>
          <w:lang w:bidi="pl-PL"/>
        </w:rPr>
        <w:t xml:space="preserve">Ministra Rolnictwa i Rozwoju Wsi w zakresie jednolitego i prawidłowego wykonywania przez lokalne grupy działania zadań związanych z realizacją strategii rozwoju lokalnego </w:t>
      </w:r>
      <w:r>
        <w:rPr>
          <w:rFonts w:ascii="Times New Roman" w:hAnsi="Times New Roman" w:cs="Times New Roman"/>
          <w:bCs/>
          <w:lang w:bidi="pl-PL"/>
        </w:rPr>
        <w:t xml:space="preserve">kierowanego przez społeczność w ramach działania „Wsparcie dla rozwoju lokalnego w ramach inicjatywy LEADER” objętego PROW na lata 2014 -2020 z dnia 2 października 2017 </w:t>
      </w:r>
      <w:bookmarkEnd w:id="1"/>
      <w:r>
        <w:rPr>
          <w:rFonts w:ascii="Times New Roman" w:hAnsi="Times New Roman" w:cs="Times New Roman"/>
          <w:bCs/>
          <w:lang w:bidi="pl-PL"/>
        </w:rPr>
        <w:t>r.</w:t>
      </w:r>
    </w:p>
    <w:p w:rsidR="00A93917" w:rsidRDefault="00A93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917" w:rsidRDefault="009208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WYJAŚNIENIE   DO ZMIANY STRATEGII ROZWOJU LOKALNEGO KIEROWANEGO PRZEZ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POŁECZNOŚĆ</w:t>
      </w:r>
    </w:p>
    <w:p w:rsidR="00A93917" w:rsidRDefault="00A93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strony 37-39 (tabele z opisem poszczególnych przedsięwzięć) - ujednolicono zapisy w tabelach z danymi zawartymi w Procedurach oceny i wyboru oraz Procedurze oceny i wyboru grantobiorców;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strony 39-40 (tekst pod tabelami) - poprawiono opis</w:t>
      </w:r>
      <w:r>
        <w:rPr>
          <w:rFonts w:ascii="Times New Roman" w:hAnsi="Times New Roman" w:cs="Times New Roman"/>
          <w:sz w:val="24"/>
          <w:szCs w:val="24"/>
        </w:rPr>
        <w:t xml:space="preserve"> wskaźników, poprawiono liczbę wskaźników po zmianach;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tabela wskaźników (strony 41-45):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Cel ogólny I: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wskaźniki rezultatu: 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utworzonych miejsc pracy (ogółem) w przeliczeniu na pełne etaty średnioroczne" na "</w:t>
      </w:r>
      <w:r>
        <w:rPr>
          <w:rFonts w:ascii="Times New Roman" w:hAnsi="Times New Roman" w:cs="Times New Roman"/>
          <w:sz w:val="24"/>
          <w:szCs w:val="24"/>
        </w:rPr>
        <w:t>liczba utworzonych miejsc pracy";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dodano wskaźnik "liczba utrzymanych miejsc pracy" - 31,5 sztuk (w liczbę utrzymanych miejsc pracy wliczono 21 sztuk utworzonych miejsc pracy oraz 10,5 miejsc pracy, które istniały przed realizacją operacji (uwzględnionyc</w:t>
      </w:r>
      <w:r>
        <w:rPr>
          <w:rFonts w:ascii="Times New Roman" w:hAnsi="Times New Roman" w:cs="Times New Roman"/>
          <w:sz w:val="24"/>
          <w:szCs w:val="24"/>
        </w:rPr>
        <w:t>h w ramach momentu bazowego) i jednocześnie mają związek z realizacją operacji);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dodano wskaźnik "Liczba podmiotów korzystających z infrastruktury służącej przetwarzaniu produktów rolnych rocznie" - 5 sztuk;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wskaźniki produktu: 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</w:t>
      </w:r>
      <w:r>
        <w:rPr>
          <w:rFonts w:ascii="Times New Roman" w:hAnsi="Times New Roman" w:cs="Times New Roman"/>
          <w:sz w:val="24"/>
          <w:szCs w:val="24"/>
        </w:rPr>
        <w:t>nika "Liczba operacji polegających na utworzeniu nowego przedsiębiorstwa" na "Liczba zrealizowanych operacji polegających na utworzeniu nowego przedsiębiorstwa";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operacji polegających na rozwoju istniejącego przedsiębior</w:t>
      </w:r>
      <w:r>
        <w:rPr>
          <w:rFonts w:ascii="Times New Roman" w:hAnsi="Times New Roman" w:cs="Times New Roman"/>
          <w:sz w:val="24"/>
          <w:szCs w:val="24"/>
        </w:rPr>
        <w:t>stwa" na "Liczba zrealizowanych operacji polegających na rozwoju istniejącego przedsiębiorstwa";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operacji polegających na utworzeniu nowego inkubatora przetwórstwa lokalnego" na "Liczba nowych inkubatorów (centrów) przet</w:t>
      </w:r>
      <w:r>
        <w:rPr>
          <w:rFonts w:ascii="Times New Roman" w:hAnsi="Times New Roman" w:cs="Times New Roman"/>
          <w:sz w:val="24"/>
          <w:szCs w:val="24"/>
        </w:rPr>
        <w:t>wórstwa lokalnego;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Cel ogólny II: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wskaźniki rezultatu: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osób korzystających z obiektów infrastruktury turystycznej i rekreacyjnej" na "Liczba osób korzystających z nowych i przebudowanych obiektów infrastruktury turys</w:t>
      </w:r>
      <w:r>
        <w:rPr>
          <w:rFonts w:ascii="Times New Roman" w:hAnsi="Times New Roman" w:cs="Times New Roman"/>
          <w:sz w:val="24"/>
          <w:szCs w:val="24"/>
        </w:rPr>
        <w:t>tycznej i rekreacyjnej";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dodano wskaźnik "Liczba osób odwiedzających zabytki poddane pracom konserwatorskim lub restauratorskim" - jednostką miary jest osoba, docelowa wartość wskaźnika wynosi 200 osób;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wskaźniki produktu: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przedsięwzięcie II.1.1</w:t>
      </w:r>
      <w:r>
        <w:rPr>
          <w:rFonts w:ascii="Times New Roman" w:hAnsi="Times New Roman" w:cs="Times New Roman"/>
          <w:sz w:val="24"/>
          <w:szCs w:val="24"/>
        </w:rPr>
        <w:t xml:space="preserve"> - rozdzielono wskaźnik "Liczba nowych lub zmodernizowanych obiektów infrastruktury turystycznej i rekreacyjnej" (16 sztuk) na dwa wskaźniki ( "Liczba nowych obiektów infrastruktury turystycznej i rekreacyjnej" - 14 sztuk oraz "Liczba przebudowanych obiekt</w:t>
      </w:r>
      <w:r>
        <w:rPr>
          <w:rFonts w:ascii="Times New Roman" w:hAnsi="Times New Roman" w:cs="Times New Roman"/>
          <w:sz w:val="24"/>
          <w:szCs w:val="24"/>
        </w:rPr>
        <w:t xml:space="preserve">ów infrastruktury turystycznej i rekreacyjnej" - 2 sztuki). Wartości poszczególnych wskaźników zostały ustalone na podstawie dokumentacji ze spotkań z </w:t>
      </w:r>
      <w:r>
        <w:rPr>
          <w:rFonts w:ascii="Times New Roman" w:hAnsi="Times New Roman" w:cs="Times New Roman"/>
          <w:sz w:val="24"/>
          <w:szCs w:val="24"/>
        </w:rPr>
        <w:lastRenderedPageBreak/>
        <w:t>mieszkańcami, dotyczących budowania LSR oraz zebranych informacji z gmin członkowskich LGD;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przedsięwzi</w:t>
      </w:r>
      <w:r>
        <w:rPr>
          <w:rFonts w:ascii="Times New Roman" w:hAnsi="Times New Roman" w:cs="Times New Roman"/>
          <w:i/>
          <w:sz w:val="24"/>
          <w:szCs w:val="24"/>
        </w:rPr>
        <w:t>ęcie II.1.2</w:t>
      </w:r>
      <w:r>
        <w:rPr>
          <w:rFonts w:ascii="Times New Roman" w:hAnsi="Times New Roman" w:cs="Times New Roman"/>
          <w:sz w:val="24"/>
          <w:szCs w:val="24"/>
        </w:rPr>
        <w:t xml:space="preserve"> - rozdzielono wskaźnik "Liczba nowych lub zmodernizowanych obiektów infrastruktury turystycznej i rekreacyjnej" (15 sztuk) na dwa wskaźniki ("Liczba nowych obiektów infrastruktury turystycznej i rekreacyjnej" - 12 sztuk oraz "Liczba przebudowan</w:t>
      </w:r>
      <w:r>
        <w:rPr>
          <w:rFonts w:ascii="Times New Roman" w:hAnsi="Times New Roman" w:cs="Times New Roman"/>
          <w:sz w:val="24"/>
          <w:szCs w:val="24"/>
        </w:rPr>
        <w:t xml:space="preserve">ych obiektów infrastruktury turystycznej i rekreacyjnej" - 1 sztuka). Ponadto dodano wskaźnik "Liczba zabytków poddanych pracom konserwatorskim i restauratorskim" - 2 sztuki. Wartości poszczególnych wskaźników zostały ustalone na podstawie dokumentacji ze </w:t>
      </w:r>
      <w:r>
        <w:rPr>
          <w:rFonts w:ascii="Times New Roman" w:hAnsi="Times New Roman" w:cs="Times New Roman"/>
          <w:sz w:val="24"/>
          <w:szCs w:val="24"/>
        </w:rPr>
        <w:t>spotkań z mieszkańcami, dotyczących budowania LSR, danych zawartych w tabeli 24 na stronie 31 LSR oraz zebranych informacji z gmin członkowskich LGD;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Cel ogólny III: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wskaźniki rezultatu: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usunięto wskaźnik "Liczba przeszkolonych osób z grup defaworyzo</w:t>
      </w:r>
      <w:r>
        <w:rPr>
          <w:rFonts w:ascii="Times New Roman" w:hAnsi="Times New Roman" w:cs="Times New Roman"/>
          <w:sz w:val="24"/>
          <w:szCs w:val="24"/>
        </w:rPr>
        <w:t>wanych" - zgodnie z wytyczną nr 5/3/2017, wskaźnik ten wliczony jest do wskaźnika "Liczba osób przeszkolonych";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osób oceniających szkolenia jako adekwatne do oczekiwań zawodowych" na "Liczba osób oceniających szkolenia j</w:t>
      </w:r>
      <w:r>
        <w:rPr>
          <w:rFonts w:ascii="Times New Roman" w:hAnsi="Times New Roman" w:cs="Times New Roman"/>
          <w:sz w:val="24"/>
          <w:szCs w:val="24"/>
        </w:rPr>
        <w:t>ako adekwatne do oczekiwań";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uczestników wydarzeń edukacyjnych, aktywizacyjnych, integracyjnych" na "Liczba uczestników wydarzeń/imprez";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dodano wskaźnik "Liczba osób uczestniczących w konferencjach/targach/prezentacja</w:t>
      </w:r>
      <w:r>
        <w:rPr>
          <w:rFonts w:ascii="Times New Roman" w:hAnsi="Times New Roman" w:cs="Times New Roman"/>
          <w:sz w:val="24"/>
          <w:szCs w:val="24"/>
        </w:rPr>
        <w:t>ch odbywających się poza terenem LGD - wartość wskaźnika 8 osób;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Wskaźniki "Liczba osób uczestniczących w spotkaniach informacyjnych - konsultacyjnych" (120 osób) oraz "Liczba uczestników wydarzeń promocyjnych, na których promowano działalność LGD i obsz</w:t>
      </w:r>
      <w:r>
        <w:rPr>
          <w:rFonts w:ascii="Times New Roman" w:hAnsi="Times New Roman" w:cs="Times New Roman"/>
          <w:sz w:val="24"/>
          <w:szCs w:val="24"/>
        </w:rPr>
        <w:t>ar LSR (500 osób) połączono w jeden wskaźnik, nazwany zgodnie z wytyczną nr 5/3/2017 "Liczba osób uczestniczących w spotkaniach/wydarzeniach adresowanych do mieszkańców" (620 osób);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zmieniono nazwę wskaźnika "Liczba projektów współpracy wykorzystujących </w:t>
      </w:r>
      <w:r>
        <w:rPr>
          <w:rFonts w:ascii="Times New Roman" w:hAnsi="Times New Roman" w:cs="Times New Roman"/>
          <w:sz w:val="24"/>
          <w:szCs w:val="24"/>
        </w:rPr>
        <w:t>lokalne zasoby (przyrodnicze, kulturowe, historyczne, turystyczne, produkty lokalne)" na "Liczba projektów współpracy wykorzystujących lokalne zasoby";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zmieniono nazwę wskaźnika "Liczba projektów współpracy skierowanych do grup docelowych: przedsiębiorcy</w:t>
      </w:r>
      <w:r>
        <w:rPr>
          <w:rFonts w:ascii="Times New Roman" w:hAnsi="Times New Roman" w:cs="Times New Roman"/>
          <w:sz w:val="24"/>
          <w:szCs w:val="24"/>
        </w:rPr>
        <w:t>, grupy defaworyzowane określone w LSR, młodzież, turyści, inne" na "Liczba projektów współpracy skierowanych do grup docelowych";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wskaźniki produktu: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przedsięwzięcie III.1.1</w:t>
      </w:r>
      <w:r>
        <w:rPr>
          <w:rFonts w:ascii="Times New Roman" w:hAnsi="Times New Roman" w:cs="Times New Roman"/>
          <w:sz w:val="24"/>
          <w:szCs w:val="24"/>
        </w:rPr>
        <w:t xml:space="preserve"> - zmieniono nazwę wskaźnika z "Liczba wspartych operacji dotyczących inicjaty</w:t>
      </w:r>
      <w:r>
        <w:rPr>
          <w:rFonts w:ascii="Times New Roman" w:hAnsi="Times New Roman" w:cs="Times New Roman"/>
          <w:sz w:val="24"/>
          <w:szCs w:val="24"/>
        </w:rPr>
        <w:t>w w zakresie edukacji, aktywizacji i integracji mieszkańców" na "Liczba wydarzeń/imprez". Jednostka miary wskaźnika oraz wartość docelowa pozostaje bez zmian i wynosi 15 sztuk;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przedsięwzięcie III.1.2: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 zmieniono nazwę wskaźnika "Liczba spotkań </w:t>
      </w:r>
      <w:r>
        <w:rPr>
          <w:rFonts w:ascii="Times New Roman" w:hAnsi="Times New Roman" w:cs="Times New Roman"/>
          <w:sz w:val="24"/>
          <w:szCs w:val="24"/>
        </w:rPr>
        <w:t>informacyjno-konsultacyjnych LGD z mieszkańcami" na "Liczba spotkań/wydarzeń adresowanych do mieszkańców";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zmieniono nazwę wskaźnika "Liczba wydarzeń promocyjnych, na których promowano działalność LGD i obszar LSR" na "Liczba konferencji/targów/prezentac</w:t>
      </w:r>
      <w:r>
        <w:rPr>
          <w:rFonts w:ascii="Times New Roman" w:hAnsi="Times New Roman" w:cs="Times New Roman"/>
          <w:sz w:val="24"/>
          <w:szCs w:val="24"/>
        </w:rPr>
        <w:t>ji (odbywających się poza terenem LGD) z udziałem przedstawicieli LGD, ponadto zwiększono wartość docelową wskaźnika z 2 sztuk do 4 sztuk (biorąc pod uwagę aktualny poziom realizacji wskaźnika, jesteśmy pewni, że zrealizujemy wskaźnik po zmianie);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zmieni</w:t>
      </w:r>
      <w:r>
        <w:rPr>
          <w:rFonts w:ascii="Times New Roman" w:hAnsi="Times New Roman" w:cs="Times New Roman"/>
          <w:sz w:val="24"/>
          <w:szCs w:val="24"/>
        </w:rPr>
        <w:t>ono wskaźnik "Liczba stron internetowych LGD" (1 sztuka) na "Liczba odwiedzin strony internetowej LGD" (wartość docelowa wskaźnika na 2023 r. wynosi 10000 sztuk);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Wskaźniki "Liczba szkoleń dla beneficjentów funduszy LGD" (8 sztuk) oraz "Liczba szkoleń lo</w:t>
      </w:r>
      <w:r>
        <w:rPr>
          <w:rFonts w:ascii="Times New Roman" w:hAnsi="Times New Roman" w:cs="Times New Roman"/>
          <w:sz w:val="24"/>
          <w:szCs w:val="24"/>
        </w:rPr>
        <w:t>kalnych liderów" (1 sztuka) połączono w jeden wskaźnik, nazwany zgodnie z wytyczną nr 5/3/2017 "Liczba szkoleń" (9 sztuk);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Zmieniono nazwę wskaźnika "Liczba osób/podmiotów, którym udzielono indywidualnego doradztwa" na "Liczbę podmiotów, którym udzielono</w:t>
      </w:r>
      <w:r>
        <w:rPr>
          <w:rFonts w:ascii="Times New Roman" w:hAnsi="Times New Roman" w:cs="Times New Roman"/>
          <w:sz w:val="24"/>
          <w:szCs w:val="24"/>
        </w:rPr>
        <w:t xml:space="preserve"> indywidualnego doradztwa" oraz jednostkę miary wskaźnika z "osoby/podmioty" na "sztuka";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zwiększono wartość docelową wskaźnika "Liczba ewaluacji i badań własnych LGD" z 3 sztuk do 7 sztuk (zgodnie z nową wytyczną wskaźnik ten obejmuję liczbę ewaluacji z</w:t>
      </w:r>
      <w:r>
        <w:rPr>
          <w:rFonts w:ascii="Times New Roman" w:hAnsi="Times New Roman" w:cs="Times New Roman"/>
          <w:sz w:val="24"/>
          <w:szCs w:val="24"/>
        </w:rPr>
        <w:t>ewnętrznych (1 sztuka) oraz wewnętrznych (6 sztuk));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przedsięwzięcie III.1.3: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Wskaźnik "Liczba zrealizowanych projektów współpracy" - zwiększono wartość docelową wskaźnika z 1 sztuki do 2 sztuk (spowodowane jest to tym, że zgodnie z wytyczną nr 5/3/201</w:t>
      </w:r>
      <w:r>
        <w:rPr>
          <w:rFonts w:ascii="Times New Roman" w:hAnsi="Times New Roman" w:cs="Times New Roman"/>
          <w:sz w:val="24"/>
          <w:szCs w:val="24"/>
        </w:rPr>
        <w:t>7 nie przewiduje się podziału wskaźników na projekty współpracy międzyregionalne i międzynarodowe, w związku z czym usunięto wskaźnik "Liczba zrealizowanych projektów współpracy międzynarodowej" (1 sztuka) i doliczono jego wartość do wskaźnika "Liczba zrea</w:t>
      </w:r>
      <w:r>
        <w:rPr>
          <w:rFonts w:ascii="Times New Roman" w:hAnsi="Times New Roman" w:cs="Times New Roman"/>
          <w:sz w:val="24"/>
          <w:szCs w:val="24"/>
        </w:rPr>
        <w:t>lizowanych projektów współpracy";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 Usunięto wskaźnik "Liczba LGD uczestniczących w projektach współpracy, finansowanych w ramach LSR" (2 sztuki) i zastąpiono go wskaźnikiem "Liczba projektów współpracy wykorzystujących lokalne zasoby" (2 sztuki);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Matry</w:t>
      </w:r>
      <w:r>
        <w:rPr>
          <w:rFonts w:ascii="Times New Roman" w:hAnsi="Times New Roman" w:cs="Times New Roman"/>
          <w:sz w:val="24"/>
          <w:szCs w:val="24"/>
        </w:rPr>
        <w:t>ca logiczna (str.45-48) - naniesiono zmiany wskaźników;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Rozdział VI. Sposób wyboru i oceny operacji oraz sposób ustanawiania kryteriów wyboru został poprawiony tak, aby zapisy w LSR oraz Procedurach oceny i wyboru operacji były takie same;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Rozdział I</w:t>
      </w:r>
      <w:r>
        <w:rPr>
          <w:rFonts w:ascii="Times New Roman" w:hAnsi="Times New Roman" w:cs="Times New Roman"/>
          <w:sz w:val="24"/>
          <w:szCs w:val="24"/>
        </w:rPr>
        <w:t>X. Plan komunikacji - poprawiono zapisy dotyczące wskaźników zgodnie z wprowadzonymi zmianami;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Rozdział XI. Monitoring i ewaluacja - dostosowano rozdział do wytycznych nr 5/3/2017;</w:t>
      </w:r>
    </w:p>
    <w:p w:rsidR="00A93917" w:rsidRDefault="0092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Załącznik nr 1 do LSR  - Procedura aktualizacji LSR - wprowadzono </w:t>
      </w:r>
      <w:r>
        <w:rPr>
          <w:rFonts w:ascii="Times New Roman" w:hAnsi="Times New Roman" w:cs="Times New Roman"/>
          <w:sz w:val="24"/>
          <w:szCs w:val="24"/>
        </w:rPr>
        <w:t>następujący zapis:</w:t>
      </w:r>
    </w:p>
    <w:p w:rsidR="00A93917" w:rsidRDefault="0092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i poprawki o charakterze niezależnym od LGD, w szczególności wynikające z wezwań Samorządu Województwa, dostosowania LSR do zapisów dokumentów wyższego szczebla, w tym do obowiązujących zasad realizacji programów, przepisów prawa </w:t>
      </w:r>
      <w:r>
        <w:rPr>
          <w:rFonts w:ascii="Times New Roman" w:hAnsi="Times New Roman" w:cs="Times New Roman"/>
        </w:rPr>
        <w:t>lub pod wpływem zmian tych przepisów, otrzymanych przez LGD do stosowania dodatkowych procedur i zaleceń z Samorządu Województwa Zachodniopomorskiego lub od innych uprawnionych instytucji, usunięcia oczywistych omyłek pisarskich wprowadzane będą niezwłoczn</w:t>
      </w:r>
      <w:r>
        <w:rPr>
          <w:rFonts w:ascii="Times New Roman" w:hAnsi="Times New Roman" w:cs="Times New Roman"/>
        </w:rPr>
        <w:t>ie bez konieczności przeprowadzania konsultacji społecznych z mieszkańcami  i członkami, a zaktualizowana LSR będzie każdorazowo publikowana na stronie internetowej LGD.</w:t>
      </w:r>
    </w:p>
    <w:p w:rsidR="00A93917" w:rsidRDefault="0092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Załącznik nr 2 do LSR - Procedura dokonywania ewaluacji i monitoringu - poprawiono </w:t>
      </w:r>
      <w:r>
        <w:rPr>
          <w:rFonts w:ascii="Times New Roman" w:hAnsi="Times New Roman" w:cs="Times New Roman"/>
        </w:rPr>
        <w:t>rozdział zgodnie z wytyczną nr 5/3/2017;</w:t>
      </w:r>
    </w:p>
    <w:p w:rsidR="00A93917" w:rsidRDefault="0092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Załącznik nr 3 - Plan działania wskazujący harmonogram osiągania poszczególnych wskaźników produktu - załącznik został poprawiony zgodnie ze zmianami wprowadzonymi we wskaźnikach;</w:t>
      </w:r>
    </w:p>
    <w:p w:rsidR="00A93917" w:rsidRDefault="00A93917">
      <w:pPr>
        <w:jc w:val="both"/>
        <w:rPr>
          <w:rFonts w:ascii="Times New Roman" w:hAnsi="Times New Roman" w:cs="Times New Roman"/>
        </w:rPr>
      </w:pPr>
    </w:p>
    <w:p w:rsidR="00A93917" w:rsidRDefault="009208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SZCZEGÓŁOWE ZMIANY DO ZAŁĄCZNI</w:t>
      </w:r>
      <w:r>
        <w:rPr>
          <w:rFonts w:ascii="Times New Roman" w:hAnsi="Times New Roman" w:cs="Times New Roman"/>
          <w:b/>
        </w:rPr>
        <w:t>KA NR 2 - HARMONOGRAMU PLANOWANYCH NABORÓW WNIOSKÓW O UDZIELENIE WSPARCIA NA WDRAŻANIE OPERACJI W RAMACH STRATEGII ROZWOJU LOKALNEGO KIEROWANEGO PRZEZ SPOŁECZNOŚĆ:</w:t>
      </w:r>
    </w:p>
    <w:p w:rsidR="00A93917" w:rsidRDefault="0092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LGD zaktualizowała harmonogram zgodnie z aktualnym wykorzystaniem środków finansowych w budż</w:t>
      </w:r>
      <w:r>
        <w:rPr>
          <w:rFonts w:ascii="Times New Roman" w:hAnsi="Times New Roman" w:cs="Times New Roman"/>
        </w:rPr>
        <w:t>ecie (w pierwszym półroczu 2017 r. wykorzystano kwotę 80.000 zł na Podejmowanie działalności gospodarczej oraz 300.000 zł na rozwijanie działalności gospodarczej). Ponadto podjęto decyzję, że w związku z niskim stopniem wykorzystania budżetu i konieczności</w:t>
      </w:r>
      <w:r>
        <w:rPr>
          <w:rFonts w:ascii="Times New Roman" w:hAnsi="Times New Roman" w:cs="Times New Roman"/>
        </w:rPr>
        <w:t>ą jak najszybszej realizacji wskaźników, wszystkie dostępne dla LGD środki finansowe z zakresu podejmowania działalności gospodarczej (1.120.000 zł), rozwijania działalności gospodarczej (1.150.000 zł) oraz rozwoju ogólnodostępnej i niekomercyjnej infrastr</w:t>
      </w:r>
      <w:r>
        <w:rPr>
          <w:rFonts w:ascii="Times New Roman" w:hAnsi="Times New Roman" w:cs="Times New Roman"/>
        </w:rPr>
        <w:t xml:space="preserve">uktury turystycznej lub rekreacyjnej lub kulturalnej (2.250.000 zł), zostaną przesunięte na I półrocze 2018 r. Natomiast w II półroczu 2018 r. zaplanowano nabór wniosków w ramach zakresu "Inkubator przetwórstwa lokalnego" (500.000 zł). </w:t>
      </w:r>
    </w:p>
    <w:p w:rsidR="00A93917" w:rsidRDefault="00A93917">
      <w:pPr>
        <w:jc w:val="both"/>
        <w:rPr>
          <w:rFonts w:ascii="Times New Roman" w:hAnsi="Times New Roman" w:cs="Times New Roman"/>
        </w:rPr>
      </w:pPr>
    </w:p>
    <w:p w:rsidR="00A93917" w:rsidRDefault="00A93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917" w:rsidRDefault="009208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WYJAŚ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NIENIE DO ZMIANY ZAŁĄCZNIKA 3 – REGULAMINU ORGANU DECYZYJNEGO</w:t>
      </w:r>
    </w:p>
    <w:p w:rsidR="00A93917" w:rsidRDefault="00A939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3917" w:rsidRDefault="00920858">
      <w:pPr>
        <w:spacing w:after="0"/>
        <w:jc w:val="both"/>
        <w:outlineLvl w:val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Regulaminu Rady nastąpiła w następującym zakresie: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>Przeredagowano zapisy w §10. (wykreślić „Oceniającej”)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§ 16 poprzez uzupełnienie treści zgodnie z art. 21 ust. 1a ustawy RLKS o </w:t>
      </w:r>
      <w:r>
        <w:rPr>
          <w:rFonts w:ascii="Times New Roman" w:hAnsi="Times New Roman" w:cs="Times New Roman"/>
          <w:sz w:val="24"/>
          <w:szCs w:val="24"/>
        </w:rPr>
        <w:t>możliwość wzywania podmiotu ubiegającego się o przyznanie pomocy do złożenia wyjaśnień lub dokumentów,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§19 ust. 1 doprecyzowano zasady składania deklaracji bezstronności oraz  w ust. od 7 do 9 wskazano zgodnie z treścią wytycznej nr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6/4/2017</w:t>
      </w:r>
      <w:r>
        <w:rPr>
          <w:rFonts w:ascii="Times New Roman" w:hAnsi="Times New Roman" w:cs="Times New Roman"/>
          <w:sz w:val="24"/>
          <w:szCs w:val="24"/>
        </w:rPr>
        <w:t>, że zasady d</w:t>
      </w:r>
      <w:r>
        <w:rPr>
          <w:rFonts w:ascii="Times New Roman" w:hAnsi="Times New Roman" w:cs="Times New Roman"/>
          <w:sz w:val="24"/>
          <w:szCs w:val="24"/>
        </w:rPr>
        <w:t xml:space="preserve">otyczące bezstronności i unikania konfliktu interesu mają odpowiednie zastosowanie również do pracowników Biura LGD w zakresie, w jakim biorą oni udział w dokonywaniu oceny operacji, w tym w szczególności w zakresie przygotowania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pomocniczej weryfikacji zg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odności operacji z LSR, </w:t>
      </w:r>
      <w:bookmarkStart w:id="3" w:name="_Hlk497210658"/>
      <w:r>
        <w:rPr>
          <w:rFonts w:ascii="Times New Roman" w:hAnsi="Times New Roman" w:cs="Times New Roman"/>
          <w:bCs/>
          <w:sz w:val="24"/>
          <w:szCs w:val="24"/>
          <w:lang w:bidi="pl-PL"/>
        </w:rPr>
        <w:t>pomocniczej weryfikacji możliwości oceny zgodności operacji z lokalnymi kryteriami wyboru operacji</w:t>
      </w:r>
      <w:bookmarkEnd w:id="3"/>
      <w:r>
        <w:rPr>
          <w:rFonts w:ascii="Times New Roman" w:hAnsi="Times New Roman" w:cs="Times New Roman"/>
          <w:bCs/>
          <w:sz w:val="24"/>
          <w:szCs w:val="24"/>
          <w:lang w:bidi="pl-PL"/>
        </w:rPr>
        <w:t>,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W §19 ust.5 - dodano zapis dot. obowiązku opuszczenia sali przez członków Rady, którzy wyłączyli się z oceny wniosku podczas głosowa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nia.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21 ust. 1 doprecyzowano zasady oceny zgodności operacji z LSR,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§22 - przeredagowano cały zapis dotyczący oceny wniosków pod względem lokalnych kryteriów wyboru.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 ust.1 - poprawiono odwołanie do Regulaminu Rady.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§24 - zmieniono zapis, 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>Dodano §3</w:t>
      </w:r>
      <w:r>
        <w:rPr>
          <w:rFonts w:ascii="Times New Roman" w:hAnsi="Times New Roman" w:cs="Times New Roman"/>
          <w:sz w:val="24"/>
          <w:szCs w:val="24"/>
        </w:rPr>
        <w:t xml:space="preserve">0, w którym wymieniono załączniki stanowiące integralną część Regulaminu. 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zmiany w Załącznikach 1 i 2 do Regulaminu Rady - wzory zostały zmienione w taki sposób, aby mogły być stosowane zarówno przez członków Rady, jak i pracowników biura LGD.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Dodano załącznik nr 7 -Lokalne kryteria wyboru operacji </w:t>
      </w:r>
    </w:p>
    <w:p w:rsidR="00A93917" w:rsidRDefault="00920858">
      <w:pPr>
        <w:pStyle w:val="Akapitzlist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do Regulaminu Rady - Procedury wyboru i oceny operacji w ramach LSR: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strona 2, punkt 7 - dodano zapis dot. dodatkowych warunków wsparcia;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strona 2, punkt 8 - zmieniono </w:t>
      </w:r>
      <w:r>
        <w:rPr>
          <w:rFonts w:ascii="Times New Roman" w:hAnsi="Times New Roman" w:cs="Times New Roman"/>
          <w:sz w:val="24"/>
          <w:szCs w:val="24"/>
        </w:rPr>
        <w:t>odniesienie do obowiązujących wytycznych;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strona 3 - doprecyzowano procedurę składania wniosków (dodano zapis, dot. potwierdzenia godziny przyjęcia wniosku);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strona 3, punkty 6 i 7 - doprecyzowano zapisy dot. wycofania złożonego wniosku przez wniosko</w:t>
      </w:r>
      <w:r>
        <w:rPr>
          <w:rFonts w:ascii="Times New Roman" w:hAnsi="Times New Roman" w:cs="Times New Roman"/>
          <w:sz w:val="24"/>
          <w:szCs w:val="24"/>
        </w:rPr>
        <w:t>dawcę;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strona 3 - Zasady przeprowadzania oceny zgodności operacji (…) - zmieniono zapisy mówiące o terminie, w którym LGD musi dokonać wyboru wnioskodawców i przekazać dokumentację do SW;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strona 4 - Wstępna ocena wniosków - dostosowano zapisy do obow</w:t>
      </w:r>
      <w:r>
        <w:rPr>
          <w:rFonts w:ascii="Times New Roman" w:hAnsi="Times New Roman" w:cs="Times New Roman"/>
          <w:sz w:val="24"/>
          <w:szCs w:val="24"/>
        </w:rPr>
        <w:t>iązujących wytycznych, dodano zapis dot. wypełniania pisemnych deklaracji i oświadczeń o bezstronności i poufności  oraz unikania konfliktu interesów przez pracowników;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strona 4 - Ocena zgodności operacji z LSR i wyboru operacji - dodano nowe wytyczne, </w:t>
      </w:r>
      <w:r>
        <w:rPr>
          <w:rFonts w:ascii="Times New Roman" w:hAnsi="Times New Roman" w:cs="Times New Roman"/>
          <w:sz w:val="24"/>
          <w:szCs w:val="24"/>
        </w:rPr>
        <w:t>zmieniono zapisy dot. parytetu podczas glosowania nad wyborem operacji;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strona 5 - Ustalenie kwoty wsparcia - dodano rozdział dotyczący ustalenia kwoty wsparcia w przypadku pomocy udzielonej w formie refundacji;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strona 6 - Rozdział 5. Wezwanie do zło</w:t>
      </w:r>
      <w:r>
        <w:rPr>
          <w:rFonts w:ascii="Times New Roman" w:hAnsi="Times New Roman" w:cs="Times New Roman"/>
          <w:sz w:val="24"/>
          <w:szCs w:val="24"/>
        </w:rPr>
        <w:t xml:space="preserve">żenia wyjaśnień lub dokumentów niezbędnych do oceny zgodności operacji z LSR, wyboru operacji lub ustalenia kwoty wsparcia - dodano rozdział; 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j) strona 7- Rozdział 6. Sposób informowania o wynikach oceny i możliwości odwołania się od decyzji - zmieniono c</w:t>
      </w:r>
      <w:r>
        <w:rPr>
          <w:rFonts w:ascii="Times New Roman" w:hAnsi="Times New Roman" w:cs="Times New Roman"/>
          <w:sz w:val="24"/>
          <w:szCs w:val="24"/>
        </w:rPr>
        <w:t>ały rozdział, dostosowano go do wytycznej nr 6/4/2017;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strony 8-10 - dodano rozdział 7. Zasady złożenia i rozpatrywania protestu - przyjęte zapisy pozwalają w sposób precyzyjny i zgodny z obowiązującymi przepisami określić zasady złożenia protestu przez</w:t>
      </w:r>
      <w:r>
        <w:rPr>
          <w:rFonts w:ascii="Times New Roman" w:hAnsi="Times New Roman" w:cs="Times New Roman"/>
          <w:sz w:val="24"/>
          <w:szCs w:val="24"/>
        </w:rPr>
        <w:t xml:space="preserve"> wnioskodawców i rozpatrywania protestów przez LGD;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strony 10-11 - Rozdział 8. Zasady przekazywania do SW dokumentacji dotyczącej przeprowadzonego wyboru wniosków - dostosowano rozdział do wytycznych nr 6/4/2017, przeredagowano odpowiednio zapisy;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ł) st</w:t>
      </w:r>
      <w:r>
        <w:rPr>
          <w:rFonts w:ascii="Times New Roman" w:hAnsi="Times New Roman" w:cs="Times New Roman"/>
          <w:sz w:val="24"/>
          <w:szCs w:val="24"/>
        </w:rPr>
        <w:t>rony 11-12 - Rozdział 9. Zmiana umowy o przyznaniu pomocy - rozdział został całkowicie zmieniony, obecnie to Przewodniczący Rady będzie w pierwszej kolejności opiniował zmiany w umowie (jeśli zmiany te nie będą miały wpływu na ocenę operacji pod względem z</w:t>
      </w:r>
      <w:r>
        <w:rPr>
          <w:rFonts w:ascii="Times New Roman" w:hAnsi="Times New Roman" w:cs="Times New Roman"/>
          <w:sz w:val="24"/>
          <w:szCs w:val="24"/>
        </w:rPr>
        <w:t>godności z LSR i kryteriami wyboru), jeśli zmiany wprowadzone w umowie będą wpływać na ocenę operacji pod względem zgodności operacji z LSR i kryteriami wyboru, Przewodniczący wnioskuję o wydanie opinii w zakresie możliwości zmiany umowy do decyzji Rady LG</w:t>
      </w:r>
      <w:r>
        <w:rPr>
          <w:rFonts w:ascii="Times New Roman" w:hAnsi="Times New Roman" w:cs="Times New Roman"/>
          <w:sz w:val="24"/>
          <w:szCs w:val="24"/>
        </w:rPr>
        <w:t>D, która wydaje taką opinię w formie uchwały;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strony 12-13 - dodano rozdział 10. Zakresy wsparcia oraz poziomy dofinansowania;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strony 13-16 - Sekcja B. Operacje własne - całkowicie zmieniono zapisy dotyczące procedury oceny i wyboru operacji </w:t>
      </w:r>
      <w:r>
        <w:rPr>
          <w:rFonts w:ascii="Times New Roman" w:hAnsi="Times New Roman" w:cs="Times New Roman"/>
          <w:sz w:val="24"/>
          <w:szCs w:val="24"/>
        </w:rPr>
        <w:t>własnych, zapisy zostały dostosowane do wytycznej nr 6/4/2017;</w:t>
      </w:r>
    </w:p>
    <w:p w:rsidR="00A93917" w:rsidRDefault="00920858">
      <w:pPr>
        <w:pStyle w:val="Akapitzlist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załączniki 2a-2d - Karty oceny wg lokalnych kryteriów dla członka Rady - usunięto słowo "Oceniającej" z dołu karty;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Załącznik nr 5 do Regulaminu Rady - Procedura oceny i wyboru grantobio</w:t>
      </w:r>
      <w:r>
        <w:rPr>
          <w:rFonts w:ascii="Times New Roman" w:hAnsi="Times New Roman" w:cs="Times New Roman"/>
          <w:sz w:val="24"/>
          <w:szCs w:val="24"/>
        </w:rPr>
        <w:t>rców w ramach poddziałania "Wsparcie na wdrażanie operacji w ramach strategii rozwoju lokalnego kierowanego przez społeczność" objętego PROW 2014-2020 - usunięto dotychczasową procedurę i przyjęto całkiem nowy dokument, ze względu na konieczność wprowadzen</w:t>
      </w:r>
      <w:r>
        <w:rPr>
          <w:rFonts w:ascii="Times New Roman" w:hAnsi="Times New Roman" w:cs="Times New Roman"/>
          <w:sz w:val="24"/>
          <w:szCs w:val="24"/>
        </w:rPr>
        <w:t>ia wielu zmian LGD stwierdziło, że łatwiej będzie przyjąć nowy dokument wraz z wszystkimi załącznikami w nowym brzmieniu. W związku z powyższym przyjęto również następujące załączniki w nowym brzmieniu: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załącznik nr 1 - wniosek o powierzenie grantu, zaw</w:t>
      </w:r>
      <w:r>
        <w:rPr>
          <w:rFonts w:ascii="Times New Roman" w:hAnsi="Times New Roman" w:cs="Times New Roman"/>
          <w:sz w:val="24"/>
          <w:szCs w:val="24"/>
        </w:rPr>
        <w:t>ierający wszystkie elementy określone w wytycznej nr 6/4/2017;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załącznik nr 2 - wzór umowy o powierzenie grantu wraz z wzorem weksla in blanco i deklaracji wekslowej, zawierający wszystkie elementy określone w wytycznej nr 6/4/2017;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załącznik nr 3 - </w:t>
      </w:r>
      <w:r>
        <w:rPr>
          <w:rFonts w:ascii="Times New Roman" w:hAnsi="Times New Roman" w:cs="Times New Roman"/>
          <w:sz w:val="24"/>
          <w:szCs w:val="24"/>
        </w:rPr>
        <w:t>wniosek o rozliczenie grantu wraz ze sprawozdaniem z realizacji grantu, zawierający wszystkie elementy określone w wytycznej nr 6/4/2017;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załącznik nr 4 - karta wstępnej oceny wniosków o powierzenie grantu, zawierająca wszystkie elementy określone w wyt</w:t>
      </w:r>
      <w:r>
        <w:rPr>
          <w:rFonts w:ascii="Times New Roman" w:hAnsi="Times New Roman" w:cs="Times New Roman"/>
          <w:sz w:val="24"/>
          <w:szCs w:val="24"/>
        </w:rPr>
        <w:t>ycznej nr 6/4/2017;</w:t>
      </w:r>
    </w:p>
    <w:p w:rsidR="00A93917" w:rsidRDefault="00920858">
      <w:pPr>
        <w:pStyle w:val="Akapitzlist"/>
        <w:spacing w:after="0"/>
        <w:ind w:left="709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>e) załącznik nr 5 - karta wstępnej oceny wniosków o powierzenie grantów dla  pracownika LGD, zawierająca wszystkie elementy określone w wytycznej nr 6/4/2017;</w:t>
      </w:r>
    </w:p>
    <w:p w:rsidR="00A93917" w:rsidRDefault="00920858">
      <w:pPr>
        <w:pStyle w:val="Akapitzlist"/>
        <w:spacing w:after="0"/>
        <w:ind w:left="709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f) załącznik nr 6 - karta oceny zgodności operacji z LSR w ramach wniosków o </w:t>
      </w:r>
      <w:r>
        <w:rPr>
          <w:rFonts w:ascii="Times New Roman" w:hAnsi="Times New Roman" w:cs="Times New Roman"/>
          <w:sz w:val="24"/>
          <w:szCs w:val="24"/>
        </w:rPr>
        <w:t>powierzenie grantów;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g) załącznik nr 7 - karta oceny operacji wg lokalnych kryteriów wyboru;</w:t>
      </w:r>
    </w:p>
    <w:p w:rsidR="00A93917" w:rsidRDefault="00920858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załącznik nr 8 - oświadczenie o adresie podmiotu ubiegającego się o powierzenie grantu do korespondencji w ramach procedury oceny operacji;</w:t>
      </w:r>
    </w:p>
    <w:p w:rsidR="00A93917" w:rsidRDefault="00920858">
      <w:pPr>
        <w:pStyle w:val="Akapitzlist"/>
        <w:spacing w:after="0"/>
        <w:ind w:left="709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>14. Załącznik nr 7 d</w:t>
      </w:r>
      <w:r>
        <w:rPr>
          <w:rFonts w:ascii="Times New Roman" w:hAnsi="Times New Roman" w:cs="Times New Roman"/>
          <w:sz w:val="24"/>
          <w:szCs w:val="24"/>
        </w:rPr>
        <w:t xml:space="preserve">o Regulaminu Rady - Lokalne Kryteria Oceny Operacji - usunięto  kryteria z treści procedur i wydzielono je jako załącznik nr 7 do RR. Ponadto w części dotyczącej rozwijania działalności gospodarczej zmieniono kryterium nr 8 (było: Wnioskodawca nie zalegał </w:t>
      </w:r>
      <w:r>
        <w:rPr>
          <w:rFonts w:ascii="Times New Roman" w:hAnsi="Times New Roman" w:cs="Times New Roman"/>
          <w:sz w:val="24"/>
          <w:szCs w:val="24"/>
        </w:rPr>
        <w:t xml:space="preserve">z opłaceniem kosztów prowadzenia działalności gospodarczej oraz opłatami lokalnymi w ciągu 3 miesięcy przed dniem złożenia wniosku, jest: Wnioskodawca nie zalegał z opłaceniem kosztów prowadzenia działalności gospodarczej oraz opłatami lokalnymi w ciągu 1 </w:t>
      </w:r>
      <w:r>
        <w:rPr>
          <w:rFonts w:ascii="Times New Roman" w:hAnsi="Times New Roman" w:cs="Times New Roman"/>
          <w:sz w:val="24"/>
          <w:szCs w:val="24"/>
        </w:rPr>
        <w:t>miesiąca przed dniem złożenia wniosku).</w:t>
      </w:r>
    </w:p>
    <w:p w:rsidR="00A93917" w:rsidRDefault="00A93917">
      <w:pPr>
        <w:pStyle w:val="Akapitzlist"/>
        <w:spacing w:after="0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3917" w:rsidRDefault="00A93917">
      <w:pPr>
        <w:pStyle w:val="Akapitzlist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93917" w:rsidSect="00A93917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38C"/>
    <w:multiLevelType w:val="multilevel"/>
    <w:tmpl w:val="EDA6A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5A70"/>
    <w:multiLevelType w:val="multilevel"/>
    <w:tmpl w:val="6ACCA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07586"/>
    <w:multiLevelType w:val="multilevel"/>
    <w:tmpl w:val="AB60F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93917"/>
    <w:rsid w:val="00920858"/>
    <w:rsid w:val="00A9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1D9F"/>
  </w:style>
  <w:style w:type="character" w:customStyle="1" w:styleId="czeinternetowe">
    <w:name w:val="Łącze internetowe"/>
    <w:basedOn w:val="Domylnaczcionkaakapitu"/>
    <w:rsid w:val="00591D9F"/>
    <w:rPr>
      <w:color w:val="0000FF"/>
      <w:u w:val="single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675B2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5B2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A50422"/>
    <w:rPr>
      <w:sz w:val="20"/>
      <w:szCs w:val="20"/>
    </w:rPr>
  </w:style>
  <w:style w:type="character" w:customStyle="1" w:styleId="Zakotwiczenieprzypisukocowego">
    <w:name w:val="Zakotwiczenie przypisu końcowego"/>
    <w:rsid w:val="00A93917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50422"/>
    <w:rPr>
      <w:vertAlign w:val="superscript"/>
    </w:rPr>
  </w:style>
  <w:style w:type="character" w:customStyle="1" w:styleId="ListLabel1">
    <w:name w:val="ListLabel 1"/>
    <w:qFormat/>
    <w:rsid w:val="00A93917"/>
    <w:rPr>
      <w:b w:val="0"/>
    </w:rPr>
  </w:style>
  <w:style w:type="character" w:customStyle="1" w:styleId="ListLabel2">
    <w:name w:val="ListLabel 2"/>
    <w:qFormat/>
    <w:rsid w:val="00A93917"/>
    <w:rPr>
      <w:rFonts w:ascii="Times New Roman" w:hAnsi="Times New Roman" w:cs="Times New Roman"/>
      <w:sz w:val="16"/>
      <w:szCs w:val="16"/>
      <w:lang w:val="en-US"/>
    </w:rPr>
  </w:style>
  <w:style w:type="character" w:customStyle="1" w:styleId="ListLabel3">
    <w:name w:val="ListLabel 3"/>
    <w:qFormat/>
    <w:rsid w:val="00A93917"/>
    <w:rPr>
      <w:rFonts w:ascii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A939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3917"/>
    <w:pPr>
      <w:spacing w:after="140"/>
    </w:pPr>
  </w:style>
  <w:style w:type="paragraph" w:styleId="Lista">
    <w:name w:val="List"/>
    <w:basedOn w:val="Tekstpodstawowy"/>
    <w:rsid w:val="00A93917"/>
    <w:rPr>
      <w:rFonts w:cs="Arial"/>
    </w:rPr>
  </w:style>
  <w:style w:type="paragraph" w:customStyle="1" w:styleId="Caption">
    <w:name w:val="Caption"/>
    <w:basedOn w:val="Normalny"/>
    <w:qFormat/>
    <w:rsid w:val="00A939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3917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lawgrupie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agoscino@o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2746</Words>
  <Characters>16481</Characters>
  <Application>Microsoft Office Word</Application>
  <DocSecurity>0</DocSecurity>
  <Lines>137</Lines>
  <Paragraphs>38</Paragraphs>
  <ScaleCrop>false</ScaleCrop>
  <Company/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cp:lastPrinted>2017-04-28T09:05:00Z</cp:lastPrinted>
  <dcterms:created xsi:type="dcterms:W3CDTF">2018-06-25T12:13:00Z</dcterms:created>
  <dcterms:modified xsi:type="dcterms:W3CDTF">2018-06-25T12:13:00Z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